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95A" w:rsidRDefault="00000000">
      <w:pPr>
        <w:spacing w:after="0" w:line="276" w:lineRule="auto"/>
        <w:jc w:val="center"/>
        <w:rPr>
          <w:rFonts w:ascii="Arial" w:eastAsia="Arial" w:hAnsi="Arial" w:cs="Arial"/>
          <w:b/>
          <w:sz w:val="24"/>
          <w:szCs w:val="24"/>
        </w:rPr>
      </w:pPr>
      <w:r>
        <w:rPr>
          <w:rFonts w:ascii="Arial" w:eastAsia="Arial" w:hAnsi="Arial" w:cs="Arial"/>
          <w:b/>
          <w:sz w:val="24"/>
          <w:szCs w:val="24"/>
        </w:rPr>
        <w:t>TERMO DE CONTRATO – LEI Nº 14.133/21</w:t>
      </w:r>
    </w:p>
    <w:p w:rsidR="006A495A" w:rsidRDefault="00710D74">
      <w:pPr>
        <w:spacing w:line="276" w:lineRule="auto"/>
        <w:jc w:val="center"/>
        <w:rPr>
          <w:rFonts w:ascii="Arial" w:eastAsia="Arial" w:hAnsi="Arial" w:cs="Arial"/>
          <w:b/>
          <w:sz w:val="24"/>
          <w:szCs w:val="24"/>
        </w:rPr>
      </w:pPr>
      <w:r>
        <w:rPr>
          <w:rFonts w:ascii="Arial" w:eastAsia="Arial" w:hAnsi="Arial" w:cs="Arial"/>
          <w:b/>
          <w:sz w:val="24"/>
          <w:szCs w:val="24"/>
        </w:rPr>
        <w:t>OBRAS E SERVIÇOS ESPECIAIS</w:t>
      </w:r>
      <w:r w:rsidR="00000000">
        <w:rPr>
          <w:rFonts w:ascii="Arial" w:eastAsia="Arial" w:hAnsi="Arial" w:cs="Arial"/>
          <w:b/>
          <w:sz w:val="24"/>
          <w:szCs w:val="24"/>
        </w:rPr>
        <w:t xml:space="preserve"> DE ENGENHARIA</w:t>
      </w: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6A495A">
        <w:tc>
          <w:tcPr>
            <w:tcW w:w="9209" w:type="dxa"/>
            <w:shd w:val="clear" w:color="auto" w:fill="FFFF00"/>
          </w:tcPr>
          <w:p w:rsidR="006A495A"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rsidR="006A495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 presente modelo de Contrato procura fornecer um ponto de partida para a definição do objeto e condições da contratação.</w:t>
            </w:r>
            <w:r>
              <w:rPr>
                <w:rFonts w:ascii="Arial" w:eastAsia="Arial" w:hAnsi="Arial" w:cs="Arial"/>
                <w:b/>
                <w:color w:val="000000"/>
                <w:sz w:val="24"/>
                <w:szCs w:val="24"/>
              </w:rPr>
              <w:t xml:space="preserve"> As cláusulas contidas nos modelos de minuta contratual foram feitas para sofrerem poucas alterações. No entanto, havendo a necessidade de modificações, remanesce plenamente possível assim proceder.</w:t>
            </w:r>
          </w:p>
          <w:p w:rsidR="006A495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a diferença é que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rsidR="006A495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(Termo de Referência e outros anexos), para que não conflitem. São previsões feitas para variarem. Eventuais justificativas podem ser exigidas a depender do caso. </w:t>
            </w:r>
          </w:p>
          <w:p w:rsidR="006A495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da Minuta Contratual</w:t>
            </w:r>
            <w:r>
              <w:rPr>
                <w:rFonts w:ascii="Arial" w:eastAsia="Arial" w:hAnsi="Arial" w:cs="Arial"/>
                <w:color w:val="000000"/>
                <w:sz w:val="24"/>
                <w:szCs w:val="24"/>
              </w:rPr>
              <w:t xml:space="preserve">, que deverão ser devidamente suprimidas ao se finalizar o documento na versão original. </w:t>
            </w:r>
          </w:p>
          <w:p w:rsidR="006A495A" w:rsidRDefault="00000000">
            <w:pPr>
              <w:numPr>
                <w:ilvl w:val="0"/>
                <w:numId w:val="3"/>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Recomenda-se indicar no processo a versão (mês e ano) utilizada para elaboração da minuta,</w:t>
            </w:r>
            <w:r>
              <w:rPr>
                <w:rFonts w:ascii="Arial" w:eastAsia="Arial" w:hAnsi="Arial" w:cs="Arial"/>
                <w:color w:val="000000"/>
                <w:sz w:val="24"/>
                <w:szCs w:val="24"/>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p w:rsidR="006A495A" w:rsidRDefault="00000000">
      <w:pPr>
        <w:keepNext/>
        <w:keepLines/>
        <w:pBdr>
          <w:top w:val="nil"/>
          <w:left w:val="nil"/>
          <w:bottom w:val="nil"/>
          <w:right w:val="nil"/>
          <w:between w:val="nil"/>
        </w:pBdr>
        <w:tabs>
          <w:tab w:val="left" w:pos="567"/>
        </w:tabs>
        <w:spacing w:before="240" w:after="0" w:line="276" w:lineRule="auto"/>
        <w:ind w:left="2268" w:hanging="360"/>
        <w:jc w:val="both"/>
        <w:rPr>
          <w:rFonts w:ascii="Arial" w:eastAsia="Arial" w:hAnsi="Arial" w:cs="Arial"/>
          <w:b/>
          <w:color w:val="FF0000"/>
          <w:sz w:val="24"/>
          <w:szCs w:val="24"/>
        </w:rPr>
      </w:pPr>
      <w:r>
        <w:rPr>
          <w:rFonts w:ascii="Arial" w:eastAsia="Arial" w:hAnsi="Arial" w:cs="Arial"/>
          <w:b/>
          <w:color w:val="000000"/>
          <w:sz w:val="24"/>
          <w:szCs w:val="24"/>
        </w:rPr>
        <w:lastRenderedPageBreak/>
        <w:tab/>
        <w:t xml:space="preserve">CONTRATO ADMINISTRATIVO Nº </w:t>
      </w:r>
      <w:r>
        <w:rPr>
          <w:rFonts w:ascii="Arial" w:eastAsia="Arial" w:hAnsi="Arial" w:cs="Arial"/>
          <w:b/>
          <w:color w:val="FF0000"/>
          <w:sz w:val="24"/>
          <w:szCs w:val="24"/>
        </w:rPr>
        <w:t>......../....</w:t>
      </w:r>
      <w:r>
        <w:rPr>
          <w:rFonts w:ascii="Arial" w:eastAsia="Arial" w:hAnsi="Arial" w:cs="Arial"/>
          <w:b/>
          <w:color w:val="000000"/>
          <w:sz w:val="24"/>
          <w:szCs w:val="24"/>
        </w:rPr>
        <w:t xml:space="preserve">, QUE FAZEM ENTRE SI O MUNICÍPIO DE PARACAMBI, POR INTERMÉDIO DO (A) </w:t>
      </w:r>
      <w:r>
        <w:rPr>
          <w:rFonts w:ascii="Arial" w:eastAsia="Arial" w:hAnsi="Arial" w:cs="Arial"/>
          <w:b/>
          <w:color w:val="FF0000"/>
          <w:sz w:val="24"/>
          <w:szCs w:val="24"/>
        </w:rPr>
        <w:t>........................................................</w:t>
      </w:r>
      <w:r>
        <w:rPr>
          <w:rFonts w:ascii="Arial" w:eastAsia="Arial" w:hAnsi="Arial" w:cs="Arial"/>
          <w:b/>
          <w:color w:val="000000"/>
          <w:sz w:val="24"/>
          <w:szCs w:val="24"/>
        </w:rPr>
        <w:t xml:space="preserve"> E A EMPRESA </w:t>
      </w:r>
      <w:r>
        <w:rPr>
          <w:rFonts w:ascii="Arial" w:eastAsia="Arial" w:hAnsi="Arial" w:cs="Arial"/>
          <w:b/>
          <w:color w:val="FF0000"/>
          <w:sz w:val="24"/>
          <w:szCs w:val="24"/>
        </w:rPr>
        <w:t xml:space="preserve">.............................................................  </w:t>
      </w:r>
    </w:p>
    <w:p w:rsidR="006A495A" w:rsidRDefault="00000000">
      <w:pPr>
        <w:keepNext/>
        <w:keepLines/>
        <w:pBdr>
          <w:top w:val="nil"/>
          <w:left w:val="nil"/>
          <w:bottom w:val="nil"/>
          <w:right w:val="nil"/>
          <w:between w:val="nil"/>
        </w:pBdr>
        <w:spacing w:before="240" w:after="0" w:line="276"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 xml:space="preserve">O MUNICÍPIO DE PARACAMBI, pessoa jurídica de direito público interno, </w:t>
      </w:r>
      <w:r>
        <w:rPr>
          <w:rFonts w:ascii="Arial" w:eastAsia="Arial" w:hAnsi="Arial" w:cs="Arial"/>
          <w:color w:val="FF0000"/>
          <w:sz w:val="24"/>
          <w:szCs w:val="24"/>
        </w:rPr>
        <w:t xml:space="preserve">por intermédio do(a) .................................... </w:t>
      </w:r>
      <w:r>
        <w:rPr>
          <w:rFonts w:ascii="Arial" w:eastAsia="Arial" w:hAnsi="Arial" w:cs="Arial"/>
          <w:i/>
          <w:color w:val="FF0000"/>
          <w:sz w:val="24"/>
          <w:szCs w:val="24"/>
        </w:rPr>
        <w:t>(órgão contratante)</w:t>
      </w:r>
      <w:r>
        <w:rPr>
          <w:rFonts w:ascii="Arial" w:eastAsia="Arial" w:hAnsi="Arial" w:cs="Arial"/>
          <w:color w:val="000000"/>
          <w:sz w:val="24"/>
          <w:szCs w:val="24"/>
        </w:rPr>
        <w:t xml:space="preserve">, com sede no (a) </w:t>
      </w:r>
      <w:r>
        <w:rPr>
          <w:rFonts w:ascii="Arial" w:eastAsia="Arial" w:hAnsi="Arial" w:cs="Arial"/>
          <w:i/>
          <w:color w:val="FF0000"/>
          <w:sz w:val="24"/>
          <w:szCs w:val="24"/>
        </w:rPr>
        <w:t>..................................................... (endereço do órgão contratante)</w:t>
      </w:r>
      <w:r>
        <w:rPr>
          <w:rFonts w:ascii="Arial" w:eastAsia="Arial" w:hAnsi="Arial" w:cs="Arial"/>
          <w:color w:val="000000"/>
          <w:sz w:val="24"/>
          <w:szCs w:val="24"/>
        </w:rPr>
        <w:t xml:space="preserve">, inscrito(a) no CNPJ sob o nº </w:t>
      </w:r>
      <w:r>
        <w:rPr>
          <w:rFonts w:ascii="Arial" w:eastAsia="Arial" w:hAnsi="Arial" w:cs="Arial"/>
          <w:color w:val="FF0000"/>
          <w:sz w:val="24"/>
          <w:szCs w:val="24"/>
        </w:rPr>
        <w:t>................................</w:t>
      </w:r>
      <w:r>
        <w:rPr>
          <w:rFonts w:ascii="Arial" w:eastAsia="Arial" w:hAnsi="Arial" w:cs="Arial"/>
          <w:color w:val="000000"/>
          <w:sz w:val="24"/>
          <w:szCs w:val="24"/>
        </w:rPr>
        <w:t xml:space="preserve">, neste ato representado(a) pelo(a) </w:t>
      </w:r>
      <w:r>
        <w:rPr>
          <w:rFonts w:ascii="Arial" w:eastAsia="Arial" w:hAnsi="Arial" w:cs="Arial"/>
          <w:i/>
          <w:color w:val="FF0000"/>
          <w:sz w:val="24"/>
          <w:szCs w:val="24"/>
        </w:rPr>
        <w:t>......................... (nome do agente público, cargo e matrícula)</w:t>
      </w:r>
      <w:r>
        <w:rPr>
          <w:rFonts w:ascii="Arial" w:eastAsia="Arial" w:hAnsi="Arial" w:cs="Arial"/>
          <w:color w:val="000000"/>
          <w:sz w:val="24"/>
          <w:szCs w:val="24"/>
        </w:rPr>
        <w:t xml:space="preserve">, doravante denominado CONTRATANTE, e o(a) </w:t>
      </w:r>
      <w:r>
        <w:rPr>
          <w:rFonts w:ascii="Arial" w:eastAsia="Arial" w:hAnsi="Arial" w:cs="Arial"/>
          <w:i/>
          <w:color w:val="FF0000"/>
          <w:sz w:val="24"/>
          <w:szCs w:val="24"/>
        </w:rPr>
        <w:t>.............................. (identificação do(a) contratado(a))</w:t>
      </w:r>
      <w:r>
        <w:rPr>
          <w:rFonts w:ascii="Arial" w:eastAsia="Arial" w:hAnsi="Arial" w:cs="Arial"/>
          <w:color w:val="000000"/>
          <w:sz w:val="24"/>
          <w:szCs w:val="24"/>
        </w:rPr>
        <w:t xml:space="preserve"> inscrito(a) no CNPJ/MF sob o nº </w:t>
      </w:r>
      <w:r>
        <w:rPr>
          <w:rFonts w:ascii="Arial" w:eastAsia="Arial" w:hAnsi="Arial" w:cs="Arial"/>
          <w:color w:val="FF0000"/>
          <w:sz w:val="24"/>
          <w:szCs w:val="24"/>
        </w:rPr>
        <w:t>............................</w:t>
      </w:r>
      <w:r>
        <w:rPr>
          <w:rFonts w:ascii="Arial" w:eastAsia="Arial" w:hAnsi="Arial" w:cs="Arial"/>
          <w:color w:val="000000"/>
          <w:sz w:val="24"/>
          <w:szCs w:val="24"/>
        </w:rPr>
        <w:t xml:space="preserve">, sediado(a) na </w:t>
      </w:r>
      <w:r>
        <w:rPr>
          <w:rFonts w:ascii="Arial" w:eastAsia="Arial" w:hAnsi="Arial" w:cs="Arial"/>
          <w:i/>
          <w:color w:val="FF0000"/>
          <w:sz w:val="24"/>
          <w:szCs w:val="24"/>
        </w:rPr>
        <w:t>................................... (endereço do(a) contratado(a))</w:t>
      </w:r>
      <w:r>
        <w:rPr>
          <w:rFonts w:ascii="Arial" w:eastAsia="Arial" w:hAnsi="Arial" w:cs="Arial"/>
          <w:color w:val="000000"/>
          <w:sz w:val="24"/>
          <w:szCs w:val="24"/>
        </w:rPr>
        <w:t xml:space="preserve">, doravante designado CONTRATADO, neste ato representada por </w:t>
      </w:r>
      <w:r>
        <w:rPr>
          <w:rFonts w:ascii="Arial" w:eastAsia="Arial" w:hAnsi="Arial" w:cs="Arial"/>
          <w:i/>
          <w:color w:val="FF0000"/>
          <w:sz w:val="24"/>
          <w:szCs w:val="24"/>
        </w:rPr>
        <w:t>.................................. (nome e função no contratado), conforme atos constitutivos da empresa OU procuração apresentada nos autos</w:t>
      </w:r>
      <w:r>
        <w:rPr>
          <w:rFonts w:ascii="Arial" w:eastAsia="Arial" w:hAnsi="Arial" w:cs="Arial"/>
          <w:color w:val="000000"/>
          <w:sz w:val="24"/>
          <w:szCs w:val="24"/>
        </w:rPr>
        <w:t xml:space="preserve">, tendo em vista o que consta no Processo nº </w:t>
      </w:r>
      <w:r>
        <w:rPr>
          <w:rFonts w:ascii="Arial" w:eastAsia="Arial" w:hAnsi="Arial" w:cs="Arial"/>
          <w:color w:val="FF0000"/>
          <w:sz w:val="24"/>
          <w:szCs w:val="24"/>
        </w:rPr>
        <w:t>..............................</w:t>
      </w:r>
      <w:r>
        <w:rPr>
          <w:rFonts w:ascii="Arial" w:eastAsia="Arial" w:hAnsi="Arial" w:cs="Arial"/>
          <w:color w:val="000000"/>
          <w:sz w:val="24"/>
          <w:szCs w:val="24"/>
        </w:rPr>
        <w:t xml:space="preserve"> e em observância às disposições da Lei nº 14.133/2021 e do Decreto Municipal nº </w:t>
      </w:r>
      <w:r>
        <w:rPr>
          <w:rFonts w:ascii="Arial" w:eastAsia="Arial" w:hAnsi="Arial" w:cs="Arial"/>
          <w:sz w:val="24"/>
          <w:szCs w:val="24"/>
          <w:highlight w:val="white"/>
        </w:rPr>
        <w:t>5.558</w:t>
      </w:r>
      <w:r>
        <w:rPr>
          <w:rFonts w:ascii="Arial" w:eastAsia="Arial" w:hAnsi="Arial" w:cs="Arial"/>
          <w:color w:val="000000"/>
          <w:sz w:val="24"/>
          <w:szCs w:val="24"/>
        </w:rPr>
        <w:t xml:space="preserve">/2023, resolvem celebrar o presente Termo de Contrato, decorrente da </w:t>
      </w:r>
      <w:r>
        <w:rPr>
          <w:rFonts w:ascii="Arial" w:eastAsia="Arial" w:hAnsi="Arial" w:cs="Arial"/>
          <w:i/>
          <w:color w:val="FF0000"/>
          <w:sz w:val="24"/>
          <w:szCs w:val="24"/>
        </w:rPr>
        <w:t>Dispensa de Licitação/da Inexigibilidade de Licitação n. .../...</w:t>
      </w:r>
      <w:r>
        <w:rPr>
          <w:rFonts w:ascii="Arial" w:eastAsia="Arial" w:hAnsi="Arial" w:cs="Arial"/>
          <w:color w:val="000000"/>
          <w:sz w:val="24"/>
          <w:szCs w:val="24"/>
        </w:rPr>
        <w:t>, mediante as cláusulas e condições a seguir enunciadas.</w:t>
      </w:r>
    </w:p>
    <w:p w:rsidR="006A495A" w:rsidRDefault="00000000">
      <w:pPr>
        <w:spacing w:before="120" w:after="120" w:line="276" w:lineRule="auto"/>
        <w:jc w:val="both"/>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6A495A"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line="240" w:lineRule="auto"/>
        <w:jc w:val="both"/>
        <w:rPr>
          <w:rFonts w:ascii="Arial" w:eastAsia="Arial" w:hAnsi="Arial" w:cs="Arial"/>
          <w:sz w:val="24"/>
          <w:szCs w:val="24"/>
        </w:rPr>
      </w:pPr>
      <w:r>
        <w:rPr>
          <w:rFonts w:ascii="Arial" w:eastAsia="Arial" w:hAnsi="Arial" w:cs="Arial"/>
          <w:b/>
          <w:i/>
          <w:sz w:val="24"/>
          <w:szCs w:val="24"/>
        </w:rPr>
        <w:t xml:space="preserve">Nota explicativa: </w:t>
      </w:r>
      <w:r>
        <w:rPr>
          <w:rFonts w:ascii="Arial" w:eastAsia="Arial" w:hAnsi="Arial" w:cs="Arial"/>
          <w:i/>
          <w:sz w:val="24"/>
          <w:szCs w:val="24"/>
        </w:rPr>
        <w:t>Utilizar a redação abaixo na hipótese de realização de licitação, eletrônica ou presencial, ressaltando-se que a realização de licitação presencial deve ser expressamente justificada.</w:t>
      </w:r>
    </w:p>
    <w:p w:rsidR="006A495A" w:rsidRDefault="00000000">
      <w:pPr>
        <w:spacing w:before="120" w:after="120" w:line="276" w:lineRule="auto"/>
        <w:ind w:firstLine="567"/>
        <w:jc w:val="both"/>
        <w:rPr>
          <w:rFonts w:ascii="Arial" w:eastAsia="Arial" w:hAnsi="Arial" w:cs="Arial"/>
          <w:sz w:val="24"/>
          <w:szCs w:val="24"/>
        </w:rPr>
      </w:pPr>
      <w:r>
        <w:rPr>
          <w:rFonts w:ascii="Arial" w:eastAsia="Arial" w:hAnsi="Arial" w:cs="Arial"/>
          <w:sz w:val="24"/>
          <w:szCs w:val="24"/>
        </w:rPr>
        <w:t>O MUNICÍPIO DE PARACAMBI, pessoa jurídica de direito público interno,</w:t>
      </w:r>
      <w:r>
        <w:rPr>
          <w:rFonts w:ascii="Arial" w:eastAsia="Arial" w:hAnsi="Arial" w:cs="Arial"/>
          <w:color w:val="FF0000"/>
          <w:sz w:val="24"/>
          <w:szCs w:val="24"/>
        </w:rPr>
        <w:t xml:space="preserve"> por intermédio do(a) .................................... (</w:t>
      </w:r>
      <w:r>
        <w:rPr>
          <w:rFonts w:ascii="Arial" w:eastAsia="Arial" w:hAnsi="Arial" w:cs="Arial"/>
          <w:i/>
          <w:color w:val="FF0000"/>
          <w:sz w:val="24"/>
          <w:szCs w:val="24"/>
        </w:rPr>
        <w:t>órgão contratante</w:t>
      </w:r>
      <w:r>
        <w:rPr>
          <w:rFonts w:ascii="Arial" w:eastAsia="Arial" w:hAnsi="Arial" w:cs="Arial"/>
          <w:color w:val="FF0000"/>
          <w:sz w:val="24"/>
          <w:szCs w:val="24"/>
        </w:rPr>
        <w:t>)</w:t>
      </w:r>
      <w:r>
        <w:rPr>
          <w:rFonts w:ascii="Arial" w:eastAsia="Arial" w:hAnsi="Arial" w:cs="Arial"/>
          <w:sz w:val="24"/>
          <w:szCs w:val="24"/>
        </w:rPr>
        <w:t xml:space="preserve">, com sede no (a) </w:t>
      </w:r>
      <w:r>
        <w:rPr>
          <w:rFonts w:ascii="Arial" w:eastAsia="Arial" w:hAnsi="Arial" w:cs="Arial"/>
          <w:color w:val="FF0000"/>
          <w:sz w:val="24"/>
          <w:szCs w:val="24"/>
        </w:rPr>
        <w:t xml:space="preserve">..................................................... </w:t>
      </w:r>
      <w:r>
        <w:rPr>
          <w:rFonts w:ascii="Arial" w:eastAsia="Arial" w:hAnsi="Arial" w:cs="Arial"/>
          <w:i/>
          <w:color w:val="FF0000"/>
          <w:sz w:val="24"/>
          <w:szCs w:val="24"/>
        </w:rPr>
        <w:t>(endereço do órgão contratante)</w:t>
      </w:r>
      <w:r>
        <w:rPr>
          <w:rFonts w:ascii="Arial" w:eastAsia="Arial" w:hAnsi="Arial" w:cs="Arial"/>
          <w:sz w:val="24"/>
          <w:szCs w:val="24"/>
        </w:rPr>
        <w:t xml:space="preserve">, inscrito(a) no CNPJ sob o nº </w:t>
      </w:r>
      <w:r>
        <w:rPr>
          <w:rFonts w:ascii="Arial" w:eastAsia="Arial" w:hAnsi="Arial" w:cs="Arial"/>
          <w:color w:val="FF0000"/>
          <w:sz w:val="24"/>
          <w:szCs w:val="24"/>
        </w:rPr>
        <w:t>................................</w:t>
      </w:r>
      <w:r>
        <w:rPr>
          <w:rFonts w:ascii="Arial" w:eastAsia="Arial" w:hAnsi="Arial" w:cs="Arial"/>
          <w:sz w:val="24"/>
          <w:szCs w:val="24"/>
        </w:rPr>
        <w:t xml:space="preserve">, neste ato representado(a) pelo(a) </w:t>
      </w:r>
      <w:r>
        <w:rPr>
          <w:rFonts w:ascii="Arial" w:eastAsia="Arial" w:hAnsi="Arial" w:cs="Arial"/>
          <w:color w:val="FF0000"/>
          <w:sz w:val="24"/>
          <w:szCs w:val="24"/>
        </w:rPr>
        <w:t>......................... (</w:t>
      </w:r>
      <w:r>
        <w:rPr>
          <w:rFonts w:ascii="Arial" w:eastAsia="Arial" w:hAnsi="Arial" w:cs="Arial"/>
          <w:i/>
          <w:color w:val="FF0000"/>
          <w:sz w:val="24"/>
          <w:szCs w:val="24"/>
        </w:rPr>
        <w:t>nome do agente público, cargo e matrícula</w:t>
      </w:r>
      <w:r>
        <w:rPr>
          <w:rFonts w:ascii="Arial" w:eastAsia="Arial" w:hAnsi="Arial" w:cs="Arial"/>
          <w:color w:val="FF0000"/>
          <w:sz w:val="24"/>
          <w:szCs w:val="24"/>
        </w:rPr>
        <w:t>)</w:t>
      </w:r>
      <w:r>
        <w:rPr>
          <w:rFonts w:ascii="Arial" w:eastAsia="Arial" w:hAnsi="Arial" w:cs="Arial"/>
          <w:sz w:val="24"/>
          <w:szCs w:val="24"/>
        </w:rPr>
        <w:t xml:space="preserve">, doravante denominado </w:t>
      </w:r>
      <w:r>
        <w:rPr>
          <w:rFonts w:ascii="Arial" w:eastAsia="Arial" w:hAnsi="Arial" w:cs="Arial"/>
          <w:b/>
          <w:sz w:val="24"/>
          <w:szCs w:val="24"/>
        </w:rPr>
        <w:t>CONTRATANTE</w:t>
      </w:r>
      <w:r>
        <w:rPr>
          <w:rFonts w:ascii="Arial" w:eastAsia="Arial" w:hAnsi="Arial" w:cs="Arial"/>
          <w:sz w:val="24"/>
          <w:szCs w:val="24"/>
        </w:rPr>
        <w:t xml:space="preserve">, e o(a) </w:t>
      </w:r>
      <w:r>
        <w:rPr>
          <w:rFonts w:ascii="Arial" w:eastAsia="Arial" w:hAnsi="Arial" w:cs="Arial"/>
          <w:color w:val="FF0000"/>
          <w:sz w:val="24"/>
          <w:szCs w:val="24"/>
        </w:rPr>
        <w:t>..............................</w:t>
      </w:r>
      <w:r>
        <w:rPr>
          <w:rFonts w:ascii="Arial" w:eastAsia="Arial" w:hAnsi="Arial" w:cs="Arial"/>
          <w:i/>
          <w:color w:val="FF0000"/>
          <w:sz w:val="24"/>
          <w:szCs w:val="24"/>
        </w:rPr>
        <w:t xml:space="preserve"> (identificação do(a) contratado(a))</w:t>
      </w:r>
      <w:r>
        <w:rPr>
          <w:rFonts w:ascii="Arial" w:eastAsia="Arial" w:hAnsi="Arial" w:cs="Arial"/>
          <w:sz w:val="24"/>
          <w:szCs w:val="24"/>
        </w:rPr>
        <w:t xml:space="preserve"> inscrito(a) no CNPJ/MF sob o nº </w:t>
      </w:r>
      <w:r>
        <w:rPr>
          <w:rFonts w:ascii="Arial" w:eastAsia="Arial" w:hAnsi="Arial" w:cs="Arial"/>
          <w:color w:val="FF0000"/>
          <w:sz w:val="24"/>
          <w:szCs w:val="24"/>
        </w:rPr>
        <w:t>............................</w:t>
      </w:r>
      <w:r>
        <w:rPr>
          <w:rFonts w:ascii="Arial" w:eastAsia="Arial" w:hAnsi="Arial" w:cs="Arial"/>
          <w:sz w:val="24"/>
          <w:szCs w:val="24"/>
        </w:rPr>
        <w:t xml:space="preserve">, sediado(a) na </w:t>
      </w:r>
      <w:r>
        <w:rPr>
          <w:rFonts w:ascii="Arial" w:eastAsia="Arial" w:hAnsi="Arial" w:cs="Arial"/>
          <w:color w:val="FF0000"/>
          <w:sz w:val="24"/>
          <w:szCs w:val="24"/>
        </w:rPr>
        <w:t xml:space="preserve">................................... </w:t>
      </w:r>
      <w:r>
        <w:rPr>
          <w:rFonts w:ascii="Arial" w:eastAsia="Arial" w:hAnsi="Arial" w:cs="Arial"/>
          <w:i/>
          <w:color w:val="FF0000"/>
          <w:sz w:val="24"/>
          <w:szCs w:val="24"/>
        </w:rPr>
        <w:t>(endereço do(a) contratado(a))</w:t>
      </w:r>
      <w:r>
        <w:rPr>
          <w:rFonts w:ascii="Arial" w:eastAsia="Arial" w:hAnsi="Arial" w:cs="Arial"/>
          <w:sz w:val="24"/>
          <w:szCs w:val="24"/>
        </w:rPr>
        <w:t xml:space="preserve">, doravante designado </w:t>
      </w:r>
      <w:r>
        <w:rPr>
          <w:rFonts w:ascii="Arial" w:eastAsia="Arial" w:hAnsi="Arial" w:cs="Arial"/>
          <w:b/>
          <w:sz w:val="24"/>
          <w:szCs w:val="24"/>
        </w:rPr>
        <w:t>CONTRATADO</w:t>
      </w:r>
      <w:r>
        <w:rPr>
          <w:rFonts w:ascii="Arial" w:eastAsia="Arial" w:hAnsi="Arial" w:cs="Arial"/>
          <w:sz w:val="24"/>
          <w:szCs w:val="24"/>
        </w:rPr>
        <w:t xml:space="preserve">, neste ato representada por </w:t>
      </w:r>
      <w:r>
        <w:rPr>
          <w:rFonts w:ascii="Arial" w:eastAsia="Arial" w:hAnsi="Arial" w:cs="Arial"/>
          <w:color w:val="FF0000"/>
          <w:sz w:val="24"/>
          <w:szCs w:val="24"/>
        </w:rPr>
        <w:t>.................................. (nome e função no contratado)</w:t>
      </w:r>
      <w:r>
        <w:rPr>
          <w:rFonts w:ascii="Arial" w:eastAsia="Arial" w:hAnsi="Arial" w:cs="Arial"/>
          <w:sz w:val="24"/>
          <w:szCs w:val="24"/>
        </w:rPr>
        <w:t xml:space="preserve">, </w:t>
      </w:r>
      <w:r>
        <w:rPr>
          <w:rFonts w:ascii="Arial" w:eastAsia="Arial" w:hAnsi="Arial" w:cs="Arial"/>
          <w:i/>
          <w:color w:val="FF0000"/>
          <w:sz w:val="24"/>
          <w:szCs w:val="24"/>
        </w:rPr>
        <w:t xml:space="preserve">conforme atos constitutivos da empresa </w:t>
      </w:r>
      <w:r>
        <w:rPr>
          <w:rFonts w:ascii="Arial" w:eastAsia="Arial" w:hAnsi="Arial" w:cs="Arial"/>
          <w:b/>
          <w:i/>
          <w:color w:val="FF0000"/>
          <w:sz w:val="24"/>
          <w:szCs w:val="24"/>
        </w:rPr>
        <w:t>OU</w:t>
      </w:r>
      <w:r>
        <w:rPr>
          <w:rFonts w:ascii="Arial" w:eastAsia="Arial" w:hAnsi="Arial" w:cs="Arial"/>
          <w:i/>
          <w:color w:val="FF0000"/>
          <w:sz w:val="24"/>
          <w:szCs w:val="24"/>
        </w:rPr>
        <w:t xml:space="preserve"> procuração apresentada nos autos, </w:t>
      </w:r>
      <w:r>
        <w:rPr>
          <w:rFonts w:ascii="Arial" w:eastAsia="Arial" w:hAnsi="Arial" w:cs="Arial"/>
          <w:sz w:val="24"/>
          <w:szCs w:val="24"/>
        </w:rPr>
        <w:t xml:space="preserve">tendo em vista o que consta no Processo nº </w:t>
      </w:r>
      <w:r>
        <w:rPr>
          <w:rFonts w:ascii="Arial" w:eastAsia="Arial" w:hAnsi="Arial" w:cs="Arial"/>
          <w:color w:val="FF0000"/>
          <w:sz w:val="24"/>
          <w:szCs w:val="24"/>
        </w:rPr>
        <w:t xml:space="preserve">.............................. </w:t>
      </w:r>
      <w:r>
        <w:rPr>
          <w:rFonts w:ascii="Arial" w:eastAsia="Arial" w:hAnsi="Arial" w:cs="Arial"/>
          <w:sz w:val="24"/>
          <w:szCs w:val="24"/>
        </w:rPr>
        <w:t xml:space="preserve">e em observância às disposições da Lei nº 14.133/2021 e do Decreto Municipal nº </w:t>
      </w:r>
      <w:r>
        <w:rPr>
          <w:rFonts w:ascii="Arial" w:eastAsia="Arial" w:hAnsi="Arial" w:cs="Arial"/>
          <w:sz w:val="24"/>
          <w:szCs w:val="24"/>
          <w:highlight w:val="white"/>
        </w:rPr>
        <w:t>5.558</w:t>
      </w:r>
      <w:r>
        <w:rPr>
          <w:rFonts w:ascii="Arial" w:eastAsia="Arial" w:hAnsi="Arial" w:cs="Arial"/>
          <w:sz w:val="24"/>
          <w:szCs w:val="24"/>
        </w:rPr>
        <w:t xml:space="preserve">/2023, resolvem celebrar o presente Termo de Contrato, decorrente </w:t>
      </w:r>
      <w:r>
        <w:rPr>
          <w:rFonts w:ascii="Arial" w:eastAsia="Arial" w:hAnsi="Arial" w:cs="Arial"/>
          <w:i/>
          <w:color w:val="FF0000"/>
          <w:sz w:val="24"/>
          <w:szCs w:val="24"/>
        </w:rPr>
        <w:t xml:space="preserve">do Pregão/Concorrência Eletrônica/Presencial nº </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w:t>
      </w:r>
      <w:r>
        <w:rPr>
          <w:rFonts w:ascii="Arial" w:eastAsia="Arial" w:hAnsi="Arial" w:cs="Arial"/>
          <w:sz w:val="24"/>
          <w:szCs w:val="24"/>
        </w:rPr>
        <w:t>, mediante as cláusulas e condições a seguir enunciadas.</w:t>
      </w:r>
    </w:p>
    <w:p w:rsidR="006A495A" w:rsidRDefault="00000000">
      <w:pPr>
        <w:keepNext/>
        <w:keepLines/>
        <w:pBdr>
          <w:top w:val="nil"/>
          <w:left w:val="nil"/>
          <w:bottom w:val="nil"/>
          <w:right w:val="nil"/>
          <w:between w:val="nil"/>
        </w:pBdr>
        <w:tabs>
          <w:tab w:val="left" w:pos="567"/>
        </w:tabs>
        <w:spacing w:before="240" w:line="276" w:lineRule="auto"/>
        <w:jc w:val="both"/>
        <w:rPr>
          <w:rFonts w:ascii="Arial" w:eastAsia="Arial" w:hAnsi="Arial" w:cs="Arial"/>
          <w:b/>
          <w:color w:val="000000"/>
          <w:sz w:val="24"/>
          <w:szCs w:val="24"/>
        </w:rPr>
      </w:pPr>
      <w:r>
        <w:rPr>
          <w:rFonts w:ascii="Arial" w:eastAsia="Arial" w:hAnsi="Arial" w:cs="Arial"/>
          <w:b/>
          <w:color w:val="000000"/>
          <w:sz w:val="24"/>
          <w:szCs w:val="24"/>
        </w:rPr>
        <w:t>1. CLÁUSULA PRIMEIRA – OBJETO (art. 92, I e II)</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1.1. O objeto do presente instrumento é a contratação de </w:t>
      </w:r>
      <w:r>
        <w:rPr>
          <w:rFonts w:ascii="Arial" w:eastAsia="Arial" w:hAnsi="Arial" w:cs="Arial"/>
          <w:color w:val="FF0000"/>
          <w:sz w:val="24"/>
          <w:szCs w:val="24"/>
        </w:rPr>
        <w:t>..........................</w:t>
      </w:r>
      <w:r>
        <w:rPr>
          <w:rFonts w:ascii="Arial" w:eastAsia="Arial" w:hAnsi="Arial" w:cs="Arial"/>
          <w:color w:val="000000"/>
          <w:sz w:val="24"/>
          <w:szCs w:val="24"/>
        </w:rPr>
        <w:t>, nas condições estabelecidas no Termo de Referência e seus anexos.</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1.2. Objeto da contratação:</w:t>
      </w:r>
    </w:p>
    <w:tbl>
      <w:tblPr>
        <w:tblStyle w:val="a2"/>
        <w:tblW w:w="8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4193"/>
        <w:gridCol w:w="1049"/>
        <w:gridCol w:w="1384"/>
        <w:gridCol w:w="1049"/>
      </w:tblGrid>
      <w:tr w:rsidR="006A495A">
        <w:tc>
          <w:tcPr>
            <w:tcW w:w="898"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rsidR="006A495A" w:rsidRDefault="006A495A">
            <w:pPr>
              <w:widowControl w:val="0"/>
              <w:spacing w:line="276" w:lineRule="auto"/>
              <w:jc w:val="center"/>
              <w:rPr>
                <w:rFonts w:ascii="Arial" w:eastAsia="Arial" w:hAnsi="Arial" w:cs="Arial"/>
                <w:b/>
                <w:color w:val="000000"/>
                <w:sz w:val="24"/>
                <w:szCs w:val="24"/>
              </w:rPr>
            </w:pPr>
          </w:p>
        </w:tc>
        <w:tc>
          <w:tcPr>
            <w:tcW w:w="4193" w:type="dxa"/>
            <w:tcBorders>
              <w:top w:val="single" w:sz="4" w:space="0" w:color="000000"/>
              <w:left w:val="single" w:sz="4" w:space="0" w:color="000000"/>
              <w:bottom w:val="single" w:sz="4" w:space="0" w:color="000000"/>
              <w:right w:val="single" w:sz="4" w:space="0" w:color="000000"/>
            </w:tcBorders>
          </w:tcPr>
          <w:p w:rsidR="006A495A" w:rsidRDefault="00000000">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DESCRIÇÃO/</w:t>
            </w:r>
          </w:p>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ESPECIFICAÇÃO</w:t>
            </w:r>
          </w:p>
        </w:tc>
        <w:tc>
          <w:tcPr>
            <w:tcW w:w="1049"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Unidade de Medida</w:t>
            </w:r>
          </w:p>
        </w:tc>
        <w:tc>
          <w:tcPr>
            <w:tcW w:w="1384"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Quantidade</w:t>
            </w:r>
          </w:p>
        </w:tc>
        <w:tc>
          <w:tcPr>
            <w:tcW w:w="1049"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sz w:val="24"/>
                <w:szCs w:val="24"/>
              </w:rPr>
              <w:t xml:space="preserve">Valor Unitário </w:t>
            </w:r>
          </w:p>
        </w:tc>
      </w:tr>
      <w:tr w:rsidR="006A495A">
        <w:tc>
          <w:tcPr>
            <w:tcW w:w="898"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1</w:t>
            </w:r>
          </w:p>
        </w:tc>
        <w:tc>
          <w:tcPr>
            <w:tcW w:w="4193"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384"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r>
      <w:tr w:rsidR="006A495A">
        <w:tc>
          <w:tcPr>
            <w:tcW w:w="898"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4193"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384"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r>
      <w:tr w:rsidR="006A495A">
        <w:tc>
          <w:tcPr>
            <w:tcW w:w="898"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4193"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384"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r>
      <w:tr w:rsidR="006A495A">
        <w:tc>
          <w:tcPr>
            <w:tcW w:w="898" w:type="dxa"/>
            <w:tcBorders>
              <w:top w:val="single" w:sz="4" w:space="0" w:color="000000"/>
              <w:left w:val="single" w:sz="4" w:space="0" w:color="000000"/>
              <w:bottom w:val="single" w:sz="4" w:space="0" w:color="000000"/>
              <w:right w:val="single" w:sz="4" w:space="0" w:color="000000"/>
            </w:tcBorders>
          </w:tcPr>
          <w:p w:rsidR="006A495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4193"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384"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A495A" w:rsidRDefault="006A495A">
            <w:pPr>
              <w:widowControl w:val="0"/>
              <w:spacing w:line="276" w:lineRule="auto"/>
              <w:rPr>
                <w:rFonts w:ascii="Arial" w:eastAsia="Arial" w:hAnsi="Arial" w:cs="Arial"/>
                <w:color w:val="000000"/>
                <w:sz w:val="24"/>
                <w:szCs w:val="24"/>
              </w:rPr>
            </w:pPr>
          </w:p>
        </w:tc>
      </w:tr>
    </w:tbl>
    <w:p w:rsidR="006A495A" w:rsidRDefault="006A495A">
      <w:pPr>
        <w:spacing w:line="276" w:lineRule="auto"/>
        <w:jc w:val="both"/>
        <w:rPr>
          <w:rFonts w:ascii="Arial" w:eastAsia="Arial" w:hAnsi="Arial" w:cs="Arial"/>
          <w:color w:val="FF0000"/>
          <w:sz w:val="24"/>
          <w:szCs w:val="24"/>
        </w:rPr>
      </w:pP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tabela acima é meramente ilustrativa, devendo ser ajustada conforme o caso concreto.</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1.3. São anexos a este instrumento e vinculam esta contratação, independentemente de transcrição:</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ab/>
        <w:t>1.3.1. O Termo de Referência que embasou a contratação;</w:t>
      </w:r>
    </w:p>
    <w:p w:rsidR="006A495A" w:rsidRDefault="00000000">
      <w:pPr>
        <w:keepNext/>
        <w:keepLines/>
        <w:spacing w:before="240" w:after="0" w:line="276" w:lineRule="auto"/>
        <w:ind w:left="720" w:hanging="10"/>
        <w:jc w:val="both"/>
        <w:rPr>
          <w:rFonts w:ascii="Arial" w:eastAsia="Arial" w:hAnsi="Arial" w:cs="Arial"/>
          <w:sz w:val="24"/>
          <w:szCs w:val="24"/>
        </w:rPr>
      </w:pPr>
      <w:r>
        <w:rPr>
          <w:rFonts w:ascii="Arial" w:eastAsia="Arial" w:hAnsi="Arial" w:cs="Arial"/>
          <w:i/>
          <w:color w:val="FF0000"/>
          <w:sz w:val="24"/>
          <w:szCs w:val="24"/>
        </w:rPr>
        <w:t xml:space="preserve">1.3.2. A Autorização de Contratação Direta e/ou o Aviso de Dispensa Eletrônica, caso existentes </w:t>
      </w:r>
      <w:r>
        <w:rPr>
          <w:rFonts w:ascii="Arial" w:eastAsia="Arial" w:hAnsi="Arial" w:cs="Arial"/>
          <w:b/>
          <w:i/>
          <w:color w:val="FF0000"/>
          <w:sz w:val="24"/>
          <w:szCs w:val="24"/>
          <w:u w:val="single"/>
        </w:rPr>
        <w:t>OU</w:t>
      </w:r>
      <w:r>
        <w:rPr>
          <w:rFonts w:ascii="Arial" w:eastAsia="Arial" w:hAnsi="Arial" w:cs="Arial"/>
          <w:b/>
          <w:i/>
          <w:color w:val="FF0000"/>
          <w:sz w:val="24"/>
          <w:szCs w:val="24"/>
        </w:rPr>
        <w:t xml:space="preserve"> </w:t>
      </w:r>
      <w:r>
        <w:rPr>
          <w:rFonts w:ascii="Arial" w:eastAsia="Arial" w:hAnsi="Arial" w:cs="Arial"/>
          <w:i/>
          <w:color w:val="FF0000"/>
          <w:sz w:val="24"/>
          <w:szCs w:val="24"/>
        </w:rPr>
        <w:t>O Edital de licitação;</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ab/>
        <w:t>1.3.3.  A Proposta do Contratado;</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ab/>
        <w:t>1.3.4. Eventuais anexos dos documentos supracitados.</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i/>
          <w:color w:val="FF0000"/>
          <w:sz w:val="24"/>
          <w:szCs w:val="24"/>
        </w:rPr>
      </w:pPr>
      <w:r>
        <w:rPr>
          <w:rFonts w:ascii="Arial" w:eastAsia="Arial" w:hAnsi="Arial" w:cs="Arial"/>
          <w:color w:val="000000"/>
          <w:sz w:val="24"/>
          <w:szCs w:val="24"/>
        </w:rPr>
        <w:t xml:space="preserve">1.4. O regime de execução é o de </w:t>
      </w:r>
      <w:r>
        <w:rPr>
          <w:rFonts w:ascii="Arial" w:eastAsia="Arial" w:hAnsi="Arial" w:cs="Arial"/>
          <w:i/>
          <w:color w:val="FF0000"/>
          <w:sz w:val="24"/>
          <w:szCs w:val="24"/>
        </w:rPr>
        <w:t xml:space="preserve">empreitada por preço global / empreitada por preço unitário / empreitada integral / tarefa / contratação integrada / contratação </w:t>
      </w:r>
      <w:proofErr w:type="spellStart"/>
      <w:r>
        <w:rPr>
          <w:rFonts w:ascii="Arial" w:eastAsia="Arial" w:hAnsi="Arial" w:cs="Arial"/>
          <w:i/>
          <w:color w:val="FF0000"/>
          <w:sz w:val="24"/>
          <w:szCs w:val="24"/>
        </w:rPr>
        <w:t>semi-integrada</w:t>
      </w:r>
      <w:proofErr w:type="spellEnd"/>
      <w:r>
        <w:rPr>
          <w:rFonts w:ascii="Arial" w:eastAsia="Arial" w:hAnsi="Arial" w:cs="Arial"/>
          <w:i/>
          <w:color w:val="FF0000"/>
          <w:sz w:val="24"/>
          <w:szCs w:val="24"/>
        </w:rPr>
        <w:t xml:space="preserve"> / fornecimento e prestação de serviço associado.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Caso o objeto envolva parte sujeita ao regime de empreitada por preço global e parte sujeita ao regime de empreitada por preço unitário, em que os serviços são prestados e pagos sob demanda, ajustar a cláusula conforme a necessidade.</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2. CLÁUSULA SEGUNDA – VIGÊNCIA E PRORROGAÇÃO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color w:val="FF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Utilizar a redação abaixo para contratos de escopo, cuja vigência se fundamenta no art. 105 da Lei nº 14.133/2021.</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2.1. O prazo de vigência da contratação é de .............................. contados do(a) ............................., na forma do artigo 105 da Lei n° 14.133/2021.</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2.1.1. O prazo de vigência será automaticamente prorrogado, independentemente de termo aditivo, quando o objeto não for concluído no período firmado acima, ressalvadas as providências cabíveis no caso de culpa do contratado, previstas neste instrumento.</w:t>
      </w:r>
    </w:p>
    <w:p w:rsidR="006A495A"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b/>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Utilizar a redação abaixo para contratações de fornecimentos e serviços contínuos, conforme </w:t>
      </w:r>
      <w:proofErr w:type="spellStart"/>
      <w:r>
        <w:rPr>
          <w:rFonts w:ascii="Arial" w:eastAsia="Arial" w:hAnsi="Arial" w:cs="Arial"/>
          <w:i/>
          <w:color w:val="000000"/>
          <w:sz w:val="24"/>
          <w:szCs w:val="24"/>
        </w:rPr>
        <w:t>arts</w:t>
      </w:r>
      <w:proofErr w:type="spellEnd"/>
      <w:r>
        <w:rPr>
          <w:rFonts w:ascii="Arial" w:eastAsia="Arial" w:hAnsi="Arial" w:cs="Arial"/>
          <w:i/>
          <w:color w:val="000000"/>
          <w:sz w:val="24"/>
          <w:szCs w:val="24"/>
        </w:rPr>
        <w:t>. 106 e 107 da lei, considerando a definição do art. 6º, XV do mesmo normativo.</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2.1. O prazo de vigência da contratação é de .............................. contados do(a) ............................., prorrogável por até 10 anos, na forma dos artigos 106 e 107 da Lei n° 14.133/2021.</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2.1.1. A prorrogação de que trata este item é condicionada ao ateste, pela autoridade competente, de que as condições e os preços permanecem vantajosos para a Administração, permitida a negociação com o contratado.</w:t>
      </w:r>
    </w:p>
    <w:p w:rsidR="006A495A"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Utilizar a redação abaixo para contratações emergenciais, fundadas no art. 75, VIII, da Lei, independentemente de sua natureza ser de escopo ou, em tese, continuada.</w:t>
      </w:r>
    </w:p>
    <w:p w:rsidR="006A495A" w:rsidRDefault="006A495A">
      <w:pPr>
        <w:spacing w:line="276" w:lineRule="auto"/>
        <w:ind w:left="426"/>
        <w:jc w:val="both"/>
        <w:rPr>
          <w:rFonts w:ascii="Arial" w:eastAsia="Arial" w:hAnsi="Arial" w:cs="Arial"/>
          <w:i/>
          <w:color w:val="FF0000"/>
          <w:sz w:val="24"/>
          <w:szCs w:val="24"/>
        </w:rPr>
      </w:pP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2.1. O prazo de vigência da contratação é de ..............................(máximo de um ano) contados do(a) ............................., improrrogável, na forma do art. 75, VIII da Lei n° 14.133/2021.</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3. CLÁUSULA TERCEIRA – MODELOS DE EXECUÇÃO E GESTÃO CONTRATUAIS (art. 92, IV, VII e XVIII)</w:t>
      </w:r>
    </w:p>
    <w:p w:rsidR="006A495A" w:rsidRDefault="00000000">
      <w:pPr>
        <w:pBdr>
          <w:top w:val="nil"/>
          <w:left w:val="nil"/>
          <w:bottom w:val="nil"/>
          <w:right w:val="nil"/>
          <w:between w:val="nil"/>
        </w:pBdr>
        <w:tabs>
          <w:tab w:val="left" w:pos="709"/>
        </w:tabs>
        <w:spacing w:before="120" w:line="276" w:lineRule="auto"/>
        <w:jc w:val="both"/>
        <w:rPr>
          <w:rFonts w:ascii="Arial" w:eastAsia="Arial" w:hAnsi="Arial" w:cs="Arial"/>
          <w:color w:val="000000"/>
          <w:sz w:val="24"/>
          <w:szCs w:val="24"/>
        </w:rPr>
      </w:pPr>
      <w:r>
        <w:rPr>
          <w:rFonts w:ascii="Arial" w:eastAsia="Arial" w:hAnsi="Arial" w:cs="Arial"/>
          <w:color w:val="000000"/>
          <w:sz w:val="24"/>
          <w:szCs w:val="24"/>
        </w:rPr>
        <w:t>3.1. O regime de execução contratual, o modelo de gestão, assim como os prazos e condições de conclusão, entrega, observação e recebimento definitivo constam no Termo de Referência, anexo a este Contrato.</w:t>
      </w:r>
    </w:p>
    <w:p w:rsidR="006A495A" w:rsidRDefault="00000000">
      <w:pPr>
        <w:spacing w:before="120" w:line="276" w:lineRule="auto"/>
        <w:jc w:val="both"/>
        <w:rPr>
          <w:rFonts w:ascii="Arial" w:eastAsia="Arial" w:hAnsi="Arial" w:cs="Arial"/>
          <w:b/>
          <w:sz w:val="24"/>
          <w:szCs w:val="24"/>
        </w:rPr>
      </w:pPr>
      <w:r>
        <w:rPr>
          <w:rFonts w:ascii="Arial" w:eastAsia="Arial" w:hAnsi="Arial" w:cs="Arial"/>
          <w:b/>
          <w:sz w:val="24"/>
          <w:szCs w:val="24"/>
        </w:rPr>
        <w:t>3.2. MATRIZ DE RISCO:</w:t>
      </w:r>
    </w:p>
    <w:p w:rsidR="006A495A" w:rsidRDefault="00000000">
      <w:pPr>
        <w:spacing w:before="12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3.2.1. Constituem riscos a serem suportados pelo Contratante:</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a)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b)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c) (...)</w:t>
      </w:r>
    </w:p>
    <w:p w:rsidR="006A495A" w:rsidRDefault="00000000">
      <w:pPr>
        <w:spacing w:before="12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3.2.2. Constituem riscos a serem suportados pelo Contratado:</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a)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b)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c) (...)</w:t>
      </w:r>
    </w:p>
    <w:p w:rsidR="006A495A"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3.2.3. Constituem riscos a serem compartilhados pelas partes, na proporção de </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 xml:space="preserve"> para a Contratante e ....% para o Contratado:</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lastRenderedPageBreak/>
        <w:t>a)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b)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c)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Segundo o artigo 6º, XXVII, da Lei nº 14.133/2021, a matriz de risco é cláusula contratual definidora de riscos e de responsabilidades entre as partes e caracterizadora do equilíbrio econômico-financeiro inicial do contrato, em termos de ônus financeiro decorrente de eventos supervenientes à contratação.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Há situações em que a matriz de risco, segundo a lei, será obrigatória. São elas:  nas hipóteses de obras e serviços de grande vulto ou quando forem adotados os regimes de contratação integrada e </w:t>
      </w:r>
      <w:proofErr w:type="spellStart"/>
      <w:r>
        <w:rPr>
          <w:rFonts w:ascii="Arial" w:eastAsia="Arial" w:hAnsi="Arial" w:cs="Arial"/>
          <w:i/>
          <w:color w:val="000000"/>
          <w:sz w:val="24"/>
          <w:szCs w:val="24"/>
        </w:rPr>
        <w:t>semi-integrada</w:t>
      </w:r>
      <w:proofErr w:type="spellEnd"/>
      <w:r>
        <w:rPr>
          <w:rFonts w:ascii="Arial" w:eastAsia="Arial" w:hAnsi="Arial" w:cs="Arial"/>
          <w:i/>
          <w:color w:val="000000"/>
          <w:sz w:val="24"/>
          <w:szCs w:val="24"/>
        </w:rPr>
        <w:t>, conforme §3º do art. 22 da Lei 14.133/2021.</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Nos demais casos, o gestor deverá analisar se convém a inserção de uma matriz de alocação de riscos, hipótese em que deverá cumprir os requisitos previstos no artigo 22 da Lei 14.133/2021, ponderando os riscos que serão imputados a cada uma das partes, bem como sua proporção, conforme artigo 103 da Lei nº 14.133/2021. </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 xml:space="preserve">4. CLÁUSULA QUARTA - SUBCONTRATAÇÃO </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4.1. Não será admitida a subcontratação do objeto contratual.</w:t>
      </w:r>
    </w:p>
    <w:p w:rsidR="006A495A" w:rsidRDefault="00000000">
      <w:pPr>
        <w:spacing w:after="0"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6A495A">
      <w:pPr>
        <w:spacing w:after="0" w:line="276" w:lineRule="auto"/>
        <w:ind w:left="716"/>
        <w:jc w:val="both"/>
        <w:rPr>
          <w:rFonts w:ascii="Arial" w:eastAsia="Arial" w:hAnsi="Arial" w:cs="Arial"/>
          <w:i/>
          <w:color w:val="FF0000"/>
          <w:sz w:val="24"/>
          <w:szCs w:val="24"/>
        </w:rPr>
      </w:pPr>
    </w:p>
    <w:p w:rsidR="006A495A"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4.1. É permitida a subcontratação parcial do objeto, até o limite de ......</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 por cento) do valor total do contrato, nas seguintes condições:</w:t>
      </w:r>
    </w:p>
    <w:p w:rsidR="006A495A" w:rsidRDefault="00000000">
      <w:pPr>
        <w:spacing w:after="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4.1.1. É vedada a subcontratação completa ou da parcela principal da obrigação:</w:t>
      </w:r>
    </w:p>
    <w:p w:rsidR="006A495A" w:rsidRDefault="00000000">
      <w:pPr>
        <w:spacing w:after="0" w:line="276" w:lineRule="auto"/>
        <w:ind w:left="1701"/>
        <w:jc w:val="both"/>
        <w:rPr>
          <w:rFonts w:ascii="Arial" w:eastAsia="Arial" w:hAnsi="Arial" w:cs="Arial"/>
          <w:color w:val="FF0000"/>
          <w:sz w:val="24"/>
          <w:szCs w:val="24"/>
        </w:rPr>
      </w:pPr>
      <w:r>
        <w:rPr>
          <w:rFonts w:ascii="Arial" w:eastAsia="Arial" w:hAnsi="Arial" w:cs="Arial"/>
          <w:color w:val="FF0000"/>
          <w:sz w:val="24"/>
          <w:szCs w:val="24"/>
        </w:rPr>
        <w:t>4.1.1.1. ...</w:t>
      </w:r>
    </w:p>
    <w:p w:rsidR="006A495A" w:rsidRDefault="00000000">
      <w:pPr>
        <w:spacing w:line="276" w:lineRule="auto"/>
        <w:ind w:left="1701"/>
        <w:jc w:val="both"/>
        <w:rPr>
          <w:rFonts w:ascii="Arial" w:eastAsia="Arial" w:hAnsi="Arial" w:cs="Arial"/>
          <w:color w:val="FF0000"/>
          <w:sz w:val="24"/>
          <w:szCs w:val="24"/>
        </w:rPr>
      </w:pPr>
      <w:r>
        <w:rPr>
          <w:rFonts w:ascii="Arial" w:eastAsia="Arial" w:hAnsi="Arial" w:cs="Arial"/>
          <w:color w:val="FF0000"/>
          <w:sz w:val="24"/>
          <w:szCs w:val="24"/>
        </w:rPr>
        <w:t>4.1.1.2.  ...</w:t>
      </w:r>
    </w:p>
    <w:p w:rsidR="006A495A"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rsidR="006A495A" w:rsidRDefault="00000000">
      <w:pPr>
        <w:spacing w:after="0"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 xml:space="preserve">4.1.2. Poderão ser subcontratadas as seguintes parcelas do objeto: </w:t>
      </w:r>
    </w:p>
    <w:p w:rsidR="006A495A" w:rsidRDefault="00000000">
      <w:pPr>
        <w:spacing w:after="0" w:line="276" w:lineRule="auto"/>
        <w:ind w:left="1701"/>
        <w:jc w:val="both"/>
        <w:rPr>
          <w:rFonts w:ascii="Arial" w:eastAsia="Arial" w:hAnsi="Arial" w:cs="Arial"/>
          <w:i/>
          <w:color w:val="FF0000"/>
          <w:sz w:val="24"/>
          <w:szCs w:val="24"/>
        </w:rPr>
      </w:pPr>
      <w:r>
        <w:rPr>
          <w:rFonts w:ascii="Arial" w:eastAsia="Arial" w:hAnsi="Arial" w:cs="Arial"/>
          <w:i/>
          <w:color w:val="FF0000"/>
          <w:sz w:val="24"/>
          <w:szCs w:val="24"/>
        </w:rPr>
        <w:t xml:space="preserve">4.1.2.1. .... </w:t>
      </w:r>
    </w:p>
    <w:p w:rsidR="006A495A" w:rsidRDefault="00000000">
      <w:pPr>
        <w:spacing w:line="276" w:lineRule="auto"/>
        <w:ind w:left="1701"/>
        <w:jc w:val="both"/>
        <w:rPr>
          <w:rFonts w:ascii="Arial" w:eastAsia="Arial" w:hAnsi="Arial" w:cs="Arial"/>
          <w:i/>
          <w:color w:val="FF0000"/>
          <w:sz w:val="24"/>
          <w:szCs w:val="24"/>
        </w:rPr>
      </w:pPr>
      <w:r>
        <w:rPr>
          <w:rFonts w:ascii="Arial" w:eastAsia="Arial" w:hAnsi="Arial" w:cs="Arial"/>
          <w:i/>
          <w:color w:val="FF0000"/>
          <w:sz w:val="24"/>
          <w:szCs w:val="24"/>
        </w:rPr>
        <w:t>4.1.2.2. ....</w:t>
      </w:r>
    </w:p>
    <w:p w:rsidR="006A495A" w:rsidRDefault="00000000">
      <w:pPr>
        <w:spacing w:after="80" w:line="276" w:lineRule="auto"/>
        <w:ind w:left="708"/>
        <w:jc w:val="both"/>
        <w:rPr>
          <w:rFonts w:ascii="Arial" w:eastAsia="Arial" w:hAnsi="Arial" w:cs="Arial"/>
          <w:sz w:val="24"/>
          <w:szCs w:val="24"/>
        </w:rPr>
      </w:pPr>
      <w:r>
        <w:rPr>
          <w:rFonts w:ascii="Arial" w:eastAsia="Arial" w:hAnsi="Arial" w:cs="Arial"/>
          <w:i/>
          <w:color w:val="FF0000"/>
          <w:sz w:val="24"/>
          <w:szCs w:val="24"/>
        </w:rPr>
        <w:t xml:space="preserve">4.1.3. Em qualquer hipótese de subcontratação, permanece a responsabilidade integral do Contratado pela perfeita execução contratual, cabendo-lhe realizar a supervisão e coordenação das </w:t>
      </w:r>
      <w:r>
        <w:rPr>
          <w:rFonts w:ascii="Arial" w:eastAsia="Arial" w:hAnsi="Arial" w:cs="Arial"/>
          <w:i/>
          <w:color w:val="FF0000"/>
          <w:sz w:val="24"/>
          <w:szCs w:val="24"/>
        </w:rPr>
        <w:lastRenderedPageBreak/>
        <w:t>atividades do subcontratado, bem como responder perante o Contratante pelo rigoroso cumprimento das obrigações contratuais correspondentes ao objeto da subcontratação.</w:t>
      </w:r>
    </w:p>
    <w:p w:rsidR="006A495A" w:rsidRDefault="00000000">
      <w:pPr>
        <w:pBdr>
          <w:top w:val="single" w:sz="4" w:space="1" w:color="1F497D"/>
          <w:left w:val="single" w:sz="4" w:space="4" w:color="1F497D"/>
          <w:bottom w:val="single" w:sz="4" w:space="1" w:color="1F497D"/>
          <w:right w:val="single" w:sz="4" w:space="4" w:color="1F497D"/>
        </w:pBdr>
        <w:shd w:val="clear" w:color="auto" w:fill="FFFFCC"/>
        <w:spacing w:before="8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rsidR="006A495A" w:rsidRDefault="00000000">
      <w:pPr>
        <w:keepNext/>
        <w:keepLines/>
        <w:pBdr>
          <w:top w:val="nil"/>
          <w:left w:val="nil"/>
          <w:bottom w:val="nil"/>
          <w:right w:val="nil"/>
          <w:between w:val="nil"/>
        </w:pBdr>
        <w:tabs>
          <w:tab w:val="left" w:pos="567"/>
        </w:tabs>
        <w:spacing w:before="240" w:after="0" w:line="276" w:lineRule="auto"/>
        <w:ind w:left="360" w:hanging="360"/>
        <w:jc w:val="both"/>
        <w:rPr>
          <w:rFonts w:ascii="Arial" w:eastAsia="Arial" w:hAnsi="Arial" w:cs="Arial"/>
          <w:i/>
          <w:color w:val="FF0000"/>
          <w:sz w:val="24"/>
          <w:szCs w:val="24"/>
        </w:rPr>
      </w:pPr>
      <w:r>
        <w:rPr>
          <w:rFonts w:ascii="Arial" w:eastAsia="Arial" w:hAnsi="Arial" w:cs="Arial"/>
          <w:i/>
          <w:color w:val="FF0000"/>
          <w:sz w:val="24"/>
          <w:szCs w:val="24"/>
        </w:rPr>
        <w:t>4.2. A subcontratação depende de autorização prévia do Contratante, a quem incumbe avaliar se o subcontratado cumpre os requisitos de qualificação técnica necessários para a execução do objeto.</w:t>
      </w:r>
    </w:p>
    <w:p w:rsidR="006A495A" w:rsidRDefault="00000000">
      <w:pPr>
        <w:keepNext/>
        <w:keepLines/>
        <w:pBdr>
          <w:top w:val="nil"/>
          <w:left w:val="nil"/>
          <w:bottom w:val="nil"/>
          <w:right w:val="nil"/>
          <w:between w:val="nil"/>
        </w:pBdr>
        <w:tabs>
          <w:tab w:val="left" w:pos="567"/>
        </w:tabs>
        <w:spacing w:after="0" w:line="276" w:lineRule="auto"/>
        <w:ind w:left="567" w:hanging="360"/>
        <w:jc w:val="both"/>
        <w:rPr>
          <w:rFonts w:ascii="Arial" w:eastAsia="Arial" w:hAnsi="Arial" w:cs="Arial"/>
          <w:i/>
          <w:color w:val="FF0000"/>
          <w:sz w:val="24"/>
          <w:szCs w:val="24"/>
        </w:rPr>
      </w:pPr>
      <w:r>
        <w:rPr>
          <w:rFonts w:ascii="Arial" w:eastAsia="Arial" w:hAnsi="Arial" w:cs="Arial"/>
          <w:i/>
          <w:color w:val="FF0000"/>
          <w:sz w:val="24"/>
          <w:szCs w:val="24"/>
        </w:rPr>
        <w:t>4.2.1. O contratado apresentará à Administração documentação que comprove a capacidade técnica do subcontratado, que será avaliada e juntada aos autos do processo correspondente.</w:t>
      </w:r>
    </w:p>
    <w:p w:rsidR="006A495A"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4.3.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6A495A" w:rsidRDefault="00000000">
      <w:pPr>
        <w:spacing w:before="120" w:line="276" w:lineRule="auto"/>
        <w:jc w:val="both"/>
        <w:rPr>
          <w:rFonts w:ascii="Arial" w:eastAsia="Arial" w:hAnsi="Arial" w:cs="Arial"/>
          <w:sz w:val="24"/>
          <w:szCs w:val="24"/>
        </w:rPr>
      </w:pPr>
      <w:r>
        <w:rPr>
          <w:rFonts w:ascii="Arial" w:eastAsia="Arial" w:hAnsi="Arial" w:cs="Arial"/>
          <w:i/>
          <w:color w:val="FF0000"/>
          <w:sz w:val="24"/>
          <w:szCs w:val="24"/>
        </w:rPr>
        <w:t>4.4.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5. CLÁUSULA QUINTA - PAGAMENTO (art. 92, V e VI)</w:t>
      </w:r>
    </w:p>
    <w:p w:rsidR="006A495A" w:rsidRDefault="00000000">
      <w:pPr>
        <w:spacing w:before="120" w:after="120" w:line="276" w:lineRule="auto"/>
        <w:jc w:val="both"/>
        <w:rPr>
          <w:rFonts w:ascii="Arial" w:eastAsia="Arial" w:hAnsi="Arial" w:cs="Arial"/>
          <w:b/>
          <w:color w:val="000000"/>
          <w:sz w:val="24"/>
          <w:szCs w:val="24"/>
        </w:rPr>
      </w:pPr>
      <w:r>
        <w:rPr>
          <w:rFonts w:ascii="Arial" w:eastAsia="Arial" w:hAnsi="Arial" w:cs="Arial"/>
          <w:b/>
          <w:color w:val="000000"/>
          <w:sz w:val="24"/>
          <w:szCs w:val="24"/>
        </w:rPr>
        <w:t>5.1. PREÇO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5.1.1. O valor mensal da contratação é de R$ .......... (</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 perfazendo o valor total de R$ ....... (....).</w:t>
      </w:r>
    </w:p>
    <w:p w:rsidR="006A495A" w:rsidRDefault="00000000">
      <w:pPr>
        <w:pBdr>
          <w:top w:val="nil"/>
          <w:left w:val="nil"/>
          <w:bottom w:val="nil"/>
          <w:right w:val="nil"/>
          <w:between w:val="nil"/>
        </w:pBdr>
        <w:spacing w:before="120" w:after="12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5.1.1. O valor total da contratação é de R$..........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cômputo do valor total do Termo de Contrato levará em conta o período inicial de vigência estabelecido.</w:t>
      </w:r>
    </w:p>
    <w:p w:rsidR="006A495A" w:rsidRDefault="00000000">
      <w:pPr>
        <w:spacing w:before="120" w:after="120" w:line="276" w:lineRule="auto"/>
        <w:ind w:left="709"/>
        <w:jc w:val="both"/>
        <w:rPr>
          <w:rFonts w:ascii="Arial" w:eastAsia="Arial" w:hAnsi="Arial" w:cs="Arial"/>
          <w:sz w:val="24"/>
          <w:szCs w:val="24"/>
        </w:rPr>
      </w:pPr>
      <w:r>
        <w:rPr>
          <w:rFonts w:ascii="Arial" w:eastAsia="Arial" w:hAnsi="Arial" w:cs="Arial"/>
          <w:sz w:val="24"/>
          <w:szCs w:val="24"/>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A495A" w:rsidRDefault="00000000">
      <w:pPr>
        <w:spacing w:before="120" w:after="120" w:line="276" w:lineRule="auto"/>
        <w:ind w:left="708"/>
        <w:jc w:val="both"/>
        <w:rPr>
          <w:rFonts w:ascii="Arial" w:eastAsia="Arial" w:hAnsi="Arial" w:cs="Arial"/>
          <w:i/>
          <w:sz w:val="24"/>
          <w:szCs w:val="24"/>
        </w:rPr>
      </w:pPr>
      <w:r>
        <w:rPr>
          <w:rFonts w:ascii="Arial" w:eastAsia="Arial" w:hAnsi="Arial" w:cs="Arial"/>
          <w:i/>
          <w:color w:val="FF0000"/>
          <w:sz w:val="24"/>
          <w:szCs w:val="24"/>
        </w:rPr>
        <w:lastRenderedPageBreak/>
        <w:t>5.1.3. O valor acima é meramente estimativo, de forma que os pagamentos devidos ao contratado dependerão dos quantitativos efetivamente fornecidos.</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Caso se trate de contrato de valor estimativo, em que a própria demanda é variável, cabe inserir o subitem acima.</w:t>
      </w:r>
    </w:p>
    <w:p w:rsidR="006A495A" w:rsidRDefault="00000000">
      <w:pPr>
        <w:spacing w:before="120" w:after="120" w:line="276" w:lineRule="auto"/>
        <w:jc w:val="both"/>
        <w:rPr>
          <w:rFonts w:ascii="Arial" w:eastAsia="Arial" w:hAnsi="Arial" w:cs="Arial"/>
          <w:b/>
          <w:color w:val="000000"/>
          <w:sz w:val="24"/>
          <w:szCs w:val="24"/>
        </w:rPr>
      </w:pPr>
      <w:r>
        <w:rPr>
          <w:rFonts w:ascii="Arial" w:eastAsia="Arial" w:hAnsi="Arial" w:cs="Arial"/>
          <w:b/>
          <w:color w:val="000000"/>
          <w:sz w:val="24"/>
          <w:szCs w:val="24"/>
        </w:rPr>
        <w:t>5.2. FORMA DE PAGAMENTO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5.2.1. O pagamento será realizado por meio de cartão de pagamento, com divulgação do extrato no Portal Nacional de Contratações Públicas (PNCP).</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14.133/2021 (dispensa de pequeno valor).</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Com efeito, o art. 75, § 4º, da Lei nº 14.133/2021, prescreve que, em se tratando de contratação direta decorrente de dispensa de pequeno valor, o pagamento deverá ser realizado, preferencialmente, por meio de cartão de pagamento.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não adoção dessa forma de pagamento nas hipóteses, frise-se, de dispensa de pequeno valor previstas nos incisos I ou II do art. 75 da Lei 14.133/21, demanda justificativa idônea.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Havendo justificativa para a não adoção do cartão de pagamento, ou não sendo o caso de contratação direta por dispensa de pequeno valor, a entidade contratante deverá adotar as cláusulas que se seguem.</w:t>
      </w:r>
    </w:p>
    <w:p w:rsidR="006A495A" w:rsidRDefault="00000000">
      <w:pPr>
        <w:spacing w:line="276" w:lineRule="auto"/>
        <w:jc w:val="both"/>
        <w:rPr>
          <w:rFonts w:ascii="Arial" w:eastAsia="Arial" w:hAnsi="Arial" w:cs="Arial"/>
          <w:b/>
          <w:color w:val="FF0000"/>
          <w:sz w:val="24"/>
          <w:szCs w:val="24"/>
        </w:rPr>
      </w:pPr>
      <w:r>
        <w:rPr>
          <w:rFonts w:ascii="Arial" w:eastAsia="Arial" w:hAnsi="Arial" w:cs="Arial"/>
          <w:b/>
          <w:color w:val="FF0000"/>
          <w:sz w:val="24"/>
          <w:szCs w:val="24"/>
          <w:u w:val="single"/>
        </w:rPr>
        <w:t>OU</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5.2.1. O pagamento será realizado através de ordem bancária, para crédito em banco, agência e conta corrente indicados pelo contratado.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5.2.2. Será considerada data do pagamento o dia em que constar como emitida a ordem bancária para pagamento.</w:t>
      </w:r>
    </w:p>
    <w:p w:rsidR="006A495A" w:rsidRDefault="00000000">
      <w:pPr>
        <w:spacing w:before="120" w:after="120" w:line="276" w:lineRule="auto"/>
        <w:jc w:val="both"/>
        <w:rPr>
          <w:rFonts w:ascii="Arial" w:eastAsia="Arial" w:hAnsi="Arial" w:cs="Arial"/>
          <w:b/>
          <w:color w:val="000000"/>
          <w:sz w:val="24"/>
          <w:szCs w:val="24"/>
        </w:rPr>
      </w:pPr>
      <w:r>
        <w:rPr>
          <w:rFonts w:ascii="Arial" w:eastAsia="Arial" w:hAnsi="Arial" w:cs="Arial"/>
          <w:b/>
          <w:color w:val="000000"/>
          <w:sz w:val="24"/>
          <w:szCs w:val="24"/>
        </w:rPr>
        <w:t>5.3. PRAZO DE PAGAMENTO</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5.3.1. O </w:t>
      </w:r>
      <w:r>
        <w:rPr>
          <w:rFonts w:ascii="Arial" w:eastAsia="Arial" w:hAnsi="Arial" w:cs="Arial"/>
          <w:sz w:val="24"/>
          <w:szCs w:val="24"/>
        </w:rPr>
        <w:t>pagamento</w:t>
      </w:r>
      <w:r>
        <w:rPr>
          <w:rFonts w:ascii="Arial" w:eastAsia="Arial" w:hAnsi="Arial" w:cs="Arial"/>
          <w:color w:val="000000"/>
          <w:sz w:val="24"/>
          <w:szCs w:val="24"/>
        </w:rPr>
        <w:t xml:space="preserve"> será efetuado no prazo máximo de até </w:t>
      </w:r>
      <w:proofErr w:type="gramStart"/>
      <w:r>
        <w:rPr>
          <w:rFonts w:ascii="Arial" w:eastAsia="Arial" w:hAnsi="Arial" w:cs="Arial"/>
          <w:color w:val="FF0000"/>
          <w:sz w:val="24"/>
          <w:szCs w:val="24"/>
        </w:rPr>
        <w:t>.....</w:t>
      </w:r>
      <w:proofErr w:type="gramEnd"/>
      <w:r>
        <w:rPr>
          <w:rFonts w:ascii="Arial" w:eastAsia="Arial" w:hAnsi="Arial" w:cs="Arial"/>
          <w:color w:val="FF0000"/>
          <w:sz w:val="24"/>
          <w:szCs w:val="24"/>
        </w:rPr>
        <w:t xml:space="preserve"> (....) </w:t>
      </w:r>
      <w:r>
        <w:rPr>
          <w:rFonts w:ascii="Arial" w:eastAsia="Arial" w:hAnsi="Arial" w:cs="Arial"/>
          <w:color w:val="000000"/>
          <w:sz w:val="24"/>
          <w:szCs w:val="24"/>
        </w:rPr>
        <w:t>dias, contados do recebimento da Nota Fiscal/Fatura.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Diferentemente do que dispunha o artigo 40, XIV, “a”, da Lei nº 8.666/1993, a NLLC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Para tanto, algumas balizas podem ser levadas em consideração e ajudam a nortear a decisão do agente público quanto a esta questão, como, por exemplo, </w:t>
      </w:r>
      <w:r>
        <w:rPr>
          <w:rFonts w:ascii="Arial" w:eastAsia="Arial" w:hAnsi="Arial" w:cs="Arial"/>
          <w:i/>
          <w:color w:val="000000"/>
          <w:sz w:val="24"/>
          <w:szCs w:val="24"/>
        </w:rPr>
        <w:lastRenderedPageBreak/>
        <w:t>o artigo 40, I, da Lei nº 14.133/2021, que determina a observância das condições de pagamento semelhantes às do setor privado.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um interregno tão grande entre a prestação e o recebimento da contraprestação.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Considerando que o artigo 137, §2º, inciso IV, da Lei nº 14.133/2021,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color w:val="000000"/>
          <w:sz w:val="24"/>
          <w:szCs w:val="24"/>
        </w:rPr>
        <w:t>5.3.2. Considera-se ocorrido o recebimento da nota fiscal ou fatura quando o órgão contratante atestar a execução do objeto do contrato.</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5.3.3. No caso de atraso pelo Contratante, os valores devidos ao contratado serão atualizados monetariamente entre o termo final do prazo de pagamento até a data de sua efetiva realização, mediante aplicação do índice </w:t>
      </w:r>
      <w:r>
        <w:rPr>
          <w:rFonts w:ascii="Arial" w:eastAsia="Arial" w:hAnsi="Arial" w:cs="Arial"/>
          <w:i/>
          <w:color w:val="FF0000"/>
          <w:sz w:val="24"/>
          <w:szCs w:val="24"/>
        </w:rPr>
        <w:t>__________ (índice)</w:t>
      </w:r>
      <w:r>
        <w:rPr>
          <w:rFonts w:ascii="Arial" w:eastAsia="Arial" w:hAnsi="Arial" w:cs="Arial"/>
          <w:color w:val="000000"/>
          <w:sz w:val="24"/>
          <w:szCs w:val="24"/>
        </w:rPr>
        <w:t xml:space="preserve"> de correção monetária.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Deverá a Administração indicar o índice de preços a ser utilizado para a atualização monetária do valor devido ao contratado.</w:t>
      </w:r>
    </w:p>
    <w:p w:rsidR="006A495A" w:rsidRDefault="00000000">
      <w:pPr>
        <w:spacing w:before="120" w:after="120" w:line="276" w:lineRule="auto"/>
        <w:jc w:val="both"/>
        <w:rPr>
          <w:rFonts w:ascii="Arial" w:eastAsia="Arial" w:hAnsi="Arial" w:cs="Arial"/>
          <w:b/>
          <w:color w:val="000000"/>
          <w:sz w:val="24"/>
          <w:szCs w:val="24"/>
        </w:rPr>
      </w:pPr>
      <w:r>
        <w:rPr>
          <w:rFonts w:ascii="Arial" w:eastAsia="Arial" w:hAnsi="Arial" w:cs="Arial"/>
          <w:b/>
          <w:color w:val="000000"/>
          <w:sz w:val="24"/>
          <w:szCs w:val="24"/>
        </w:rPr>
        <w:t>5.4. CONDIÇÕES DE PAGAMENTO</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sz w:val="24"/>
          <w:szCs w:val="24"/>
        </w:rPr>
        <w:t xml:space="preserve">5.4.1. A emissão da </w:t>
      </w:r>
      <w:r>
        <w:rPr>
          <w:rFonts w:ascii="Arial" w:eastAsia="Arial" w:hAnsi="Arial" w:cs="Arial"/>
          <w:color w:val="000000"/>
          <w:sz w:val="24"/>
          <w:szCs w:val="24"/>
        </w:rPr>
        <w:t>Nota Fiscal/Fatura será precedida do recebimento definitivo do objeto da contratação, conforme disposto neste instrumento e/ou no Termo de Referência.</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sz w:val="24"/>
          <w:szCs w:val="24"/>
        </w:rPr>
        <w:t xml:space="preserve">5.4.2. </w:t>
      </w:r>
      <w:r>
        <w:rPr>
          <w:rFonts w:ascii="Arial" w:eastAsia="Arial" w:hAnsi="Arial" w:cs="Arial"/>
          <w:color w:val="000000"/>
          <w:sz w:val="24"/>
          <w:szCs w:val="24"/>
        </w:rPr>
        <w:t>Quando houver glosa parcial do objeto, o contratante deverá comunicar a empresa para que emita a nota fiscal ou fatura com o valor exato dimensionado.</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 xml:space="preserve">4.3. O setor competente para proceder o pagamento deve verificar se a Nota Fiscal ou Fatura apresentada expressa os elementos necessários e essenciais do documento, tais como: </w:t>
      </w:r>
    </w:p>
    <w:p w:rsidR="006A495A" w:rsidRDefault="00000000">
      <w:pPr>
        <w:numPr>
          <w:ilvl w:val="0"/>
          <w:numId w:val="1"/>
        </w:numPr>
        <w:pBdr>
          <w:top w:val="nil"/>
          <w:left w:val="nil"/>
          <w:bottom w:val="nil"/>
          <w:right w:val="nil"/>
          <w:between w:val="nil"/>
        </w:pBdr>
        <w:spacing w:before="120" w:after="0" w:line="276"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o prazo de validade; </w:t>
      </w:r>
    </w:p>
    <w:p w:rsidR="006A495A" w:rsidRDefault="00000000">
      <w:pPr>
        <w:numPr>
          <w:ilvl w:val="0"/>
          <w:numId w:val="1"/>
        </w:numPr>
        <w:pBdr>
          <w:top w:val="nil"/>
          <w:left w:val="nil"/>
          <w:bottom w:val="nil"/>
          <w:right w:val="nil"/>
          <w:between w:val="nil"/>
        </w:pBdr>
        <w:spacing w:after="0" w:line="276"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a data da emissão; </w:t>
      </w:r>
    </w:p>
    <w:p w:rsidR="006A495A" w:rsidRDefault="00000000">
      <w:pPr>
        <w:numPr>
          <w:ilvl w:val="0"/>
          <w:numId w:val="1"/>
        </w:numPr>
        <w:pBdr>
          <w:top w:val="nil"/>
          <w:left w:val="nil"/>
          <w:bottom w:val="nil"/>
          <w:right w:val="nil"/>
          <w:between w:val="nil"/>
        </w:pBdr>
        <w:spacing w:after="0" w:line="276"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os dados do contrato e do órgão contratante; </w:t>
      </w:r>
    </w:p>
    <w:p w:rsidR="006A495A" w:rsidRDefault="00000000">
      <w:pPr>
        <w:numPr>
          <w:ilvl w:val="0"/>
          <w:numId w:val="1"/>
        </w:numPr>
        <w:pBdr>
          <w:top w:val="nil"/>
          <w:left w:val="nil"/>
          <w:bottom w:val="nil"/>
          <w:right w:val="nil"/>
          <w:between w:val="nil"/>
        </w:pBdr>
        <w:spacing w:after="0" w:line="276"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o período respectivo de execução do contrato; </w:t>
      </w:r>
    </w:p>
    <w:p w:rsidR="006A495A" w:rsidRDefault="00000000">
      <w:pPr>
        <w:numPr>
          <w:ilvl w:val="0"/>
          <w:numId w:val="1"/>
        </w:numPr>
        <w:pBdr>
          <w:top w:val="nil"/>
          <w:left w:val="nil"/>
          <w:bottom w:val="nil"/>
          <w:right w:val="nil"/>
          <w:between w:val="nil"/>
        </w:pBdr>
        <w:spacing w:after="0" w:line="276"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o valor a pagar; e </w:t>
      </w:r>
    </w:p>
    <w:p w:rsidR="006A495A" w:rsidRDefault="00000000">
      <w:pPr>
        <w:numPr>
          <w:ilvl w:val="0"/>
          <w:numId w:val="1"/>
        </w:numPr>
        <w:pBdr>
          <w:top w:val="nil"/>
          <w:left w:val="nil"/>
          <w:bottom w:val="nil"/>
          <w:right w:val="nil"/>
          <w:between w:val="nil"/>
        </w:pBdr>
        <w:spacing w:after="120" w:line="276" w:lineRule="auto"/>
        <w:ind w:left="1560"/>
        <w:jc w:val="both"/>
        <w:rPr>
          <w:rFonts w:ascii="Arial" w:eastAsia="Arial" w:hAnsi="Arial" w:cs="Arial"/>
          <w:color w:val="000000"/>
          <w:sz w:val="24"/>
          <w:szCs w:val="24"/>
        </w:rPr>
      </w:pPr>
      <w:r>
        <w:rPr>
          <w:rFonts w:ascii="Arial" w:eastAsia="Arial" w:hAnsi="Arial" w:cs="Arial"/>
          <w:color w:val="000000"/>
          <w:sz w:val="24"/>
          <w:szCs w:val="24"/>
        </w:rPr>
        <w:lastRenderedPageBreak/>
        <w:t>eventual destaque do valor de retenções tributárias cabíveis.</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sz w:val="24"/>
          <w:szCs w:val="24"/>
        </w:rPr>
        <w:t xml:space="preserve">5.4.4. Havendo erro </w:t>
      </w:r>
      <w:r>
        <w:rPr>
          <w:rFonts w:ascii="Arial" w:eastAsia="Arial" w:hAnsi="Arial" w:cs="Arial"/>
          <w:color w:val="000000"/>
          <w:sz w:val="24"/>
          <w:szCs w:val="24"/>
        </w:rPr>
        <w:t>na</w:t>
      </w:r>
      <w:r>
        <w:rPr>
          <w:rFonts w:ascii="Arial" w:eastAsia="Arial" w:hAnsi="Arial" w:cs="Arial"/>
          <w:sz w:val="24"/>
          <w:szCs w:val="24"/>
        </w:rPr>
        <w:t xml:space="preserve"> apresentação da Nota Fiscal/Fatura, ou circunstância que impeça a liquidação da </w:t>
      </w:r>
      <w:r>
        <w:rPr>
          <w:rFonts w:ascii="Arial" w:eastAsia="Arial" w:hAnsi="Arial" w:cs="Arial"/>
          <w:color w:val="000000"/>
          <w:sz w:val="24"/>
          <w:szCs w:val="24"/>
        </w:rPr>
        <w:t>despesa</w:t>
      </w:r>
      <w:r>
        <w:rPr>
          <w:rFonts w:ascii="Arial" w:eastAsia="Arial" w:hAnsi="Arial" w:cs="Arial"/>
          <w:sz w:val="24"/>
          <w:szCs w:val="24"/>
        </w:rPr>
        <w:t>, o pagamento ficará sobrestado até que o contratado providencie as medidas saneadoras. Nessa hipótese, o prazo para pagamento iniciar-se-á após a comprovação da regularização da situação, não acarretando qualquer ônus para o contratante;</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5.4.5. A Nota Fiscal ou Fatura deverá ser obrigatoriamente acompanhada da comprovação da regularidade fiscal, constatada por meio de consulta </w:t>
      </w:r>
      <w:r>
        <w:rPr>
          <w:rFonts w:ascii="Arial" w:eastAsia="Arial" w:hAnsi="Arial" w:cs="Arial"/>
          <w:i/>
          <w:color w:val="000000"/>
          <w:sz w:val="24"/>
          <w:szCs w:val="24"/>
        </w:rPr>
        <w:t>on-line</w:t>
      </w:r>
      <w:r>
        <w:rPr>
          <w:rFonts w:ascii="Arial" w:eastAsia="Arial" w:hAnsi="Arial" w:cs="Arial"/>
          <w:color w:val="000000"/>
          <w:sz w:val="24"/>
          <w:szCs w:val="24"/>
        </w:rPr>
        <w:t xml:space="preserve"> ao SICAF ou, na impossibilidade de acesso ao referido Sistema, mediante consulta aos sítios eletrônicos oficiais ou à documentação mencionada no art. 68 da Lei nº </w:t>
      </w:r>
      <w:r>
        <w:rPr>
          <w:rFonts w:ascii="Arial" w:eastAsia="Arial" w:hAnsi="Arial" w:cs="Arial"/>
          <w:sz w:val="24"/>
          <w:szCs w:val="24"/>
        </w:rPr>
        <w:t xml:space="preserve">14.133/2021. </w:t>
      </w:r>
      <w:r>
        <w:rPr>
          <w:rFonts w:ascii="Arial" w:eastAsia="Arial" w:hAnsi="Arial" w:cs="Arial"/>
          <w:color w:val="000000"/>
          <w:sz w:val="24"/>
          <w:szCs w:val="24"/>
        </w:rPr>
        <w:t xml:space="preserve">  </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5.4.6. </w:t>
      </w:r>
      <w:r>
        <w:rPr>
          <w:rFonts w:ascii="Arial" w:eastAsia="Arial" w:hAnsi="Arial" w:cs="Arial"/>
          <w:sz w:val="24"/>
          <w:szCs w:val="24"/>
        </w:rPr>
        <w:t xml:space="preserve">Previamente à emissão de nota de empenho e a cada pagamento, a Administração deverá realizar consulta ao </w:t>
      </w:r>
      <w:r>
        <w:rPr>
          <w:rFonts w:ascii="Arial" w:eastAsia="Arial" w:hAnsi="Arial" w:cs="Arial"/>
          <w:color w:val="000000"/>
          <w:sz w:val="24"/>
          <w:szCs w:val="24"/>
        </w:rPr>
        <w:t>SICAF</w:t>
      </w:r>
      <w:r>
        <w:rPr>
          <w:rFonts w:ascii="Arial" w:eastAsia="Arial" w:hAnsi="Arial" w:cs="Arial"/>
          <w:sz w:val="24"/>
          <w:szCs w:val="24"/>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 xml:space="preserve">4.7. Constatando-se, junto ao SICAF, a situação de irregularidade do contratado, será providenciada sua </w:t>
      </w:r>
      <w:r>
        <w:rPr>
          <w:rFonts w:ascii="Arial" w:eastAsia="Arial" w:hAnsi="Arial" w:cs="Arial"/>
          <w:color w:val="000000"/>
          <w:sz w:val="24"/>
          <w:szCs w:val="24"/>
        </w:rPr>
        <w:t>notificação</w:t>
      </w:r>
      <w:r>
        <w:rPr>
          <w:rFonts w:ascii="Arial" w:eastAsia="Arial" w:hAnsi="Arial" w:cs="Arial"/>
          <w:sz w:val="24"/>
          <w:szCs w:val="24"/>
        </w:rPr>
        <w:t>, por escrito, para que, no prazo de 5 (cinco) dias úteis, regularize sua situação ou, no mesmo prazo, apresente sua defesa. O prazo poderá ser prorrogado uma vez, por igual período, a critério do contratante.</w:t>
      </w:r>
    </w:p>
    <w:p w:rsidR="006A495A" w:rsidRDefault="00000000">
      <w:pPr>
        <w:spacing w:before="120" w:after="120" w:line="276" w:lineRule="auto"/>
        <w:ind w:left="709"/>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 xml:space="preserve">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 xml:space="preserve">4.9. Persistindo a irregularidade, o contratante deverá adotar as medidas necessárias à rescisão contratual nos autos do processo administrativo correspondente, assegurada ao contratado a ampla defesa. </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 xml:space="preserve">4.10. Havendo a efetiva execução do objeto, os pagamentos serão realizados normalmente, até que se decida pela rescisão do contrato, caso o contratado não regularize sua situação junto ao SICAF.  </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4.11. Quando do pagamento, será efetuada a retenção tributária prevista na legislação aplicável.</w:t>
      </w:r>
    </w:p>
    <w:p w:rsidR="006A495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sz w:val="24"/>
          <w:szCs w:val="24"/>
        </w:rPr>
        <w:t>4.11.1. Independentemente do percentual de tributo inserido na planilha, no pagamento serão retidos na fonte os percentuais estabelecidos na legislação vigente.</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w:t>
      </w:r>
      <w:r>
        <w:rPr>
          <w:rFonts w:ascii="Arial" w:eastAsia="Arial" w:hAnsi="Arial" w:cs="Arial"/>
          <w:i/>
          <w:color w:val="000000"/>
          <w:sz w:val="24"/>
          <w:szCs w:val="24"/>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6A495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5.4.11.2.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A495A" w:rsidRDefault="00000000">
      <w:pPr>
        <w:spacing w:before="120" w:after="120" w:line="276" w:lineRule="auto"/>
        <w:jc w:val="both"/>
        <w:rPr>
          <w:rFonts w:ascii="Arial" w:eastAsia="Arial" w:hAnsi="Arial" w:cs="Arial"/>
          <w:b/>
          <w:i/>
          <w:color w:val="FF0000"/>
          <w:sz w:val="24"/>
          <w:szCs w:val="24"/>
        </w:rPr>
      </w:pPr>
      <w:r>
        <w:rPr>
          <w:rFonts w:ascii="Arial" w:eastAsia="Arial" w:hAnsi="Arial" w:cs="Arial"/>
          <w:b/>
          <w:i/>
          <w:color w:val="FF0000"/>
          <w:sz w:val="24"/>
          <w:szCs w:val="24"/>
        </w:rPr>
        <w:t>5.5. ANTECIPAÇÃO DE PAGAMENTO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Incluir esse item no caso de a contratação adotar o pagamento antecipado previsto no art. 145 da Lei nº 14.133/2021.</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FF0000"/>
          <w:sz w:val="24"/>
          <w:szCs w:val="24"/>
        </w:rPr>
      </w:pPr>
      <w:r>
        <w:rPr>
          <w:rFonts w:ascii="Arial" w:eastAsia="Arial" w:hAnsi="Arial" w:cs="Arial"/>
          <w:i/>
          <w:color w:val="000000"/>
          <w:sz w:val="24"/>
          <w:szCs w:val="24"/>
        </w:rPr>
        <w:t>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caso, a lei impõe que a adoção do pagamento antecipado, parcial ou total, seja precedida de justificativa prévia.</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5.5.1. A presente contratação permite a antecipação de pagamento ......... (parcial/total), conforme as regras previstas no presente tópico.</w:t>
      </w:r>
      <w:r>
        <w:rPr>
          <w:rFonts w:ascii="Arial" w:eastAsia="Arial" w:hAnsi="Arial" w:cs="Arial"/>
          <w:i/>
          <w:color w:val="FF0000"/>
          <w:sz w:val="24"/>
          <w:szCs w:val="24"/>
        </w:rPr>
        <w:tab/>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5.5.2. O contratado emitirá recibo/nota fiscal/fatura/documento idôneo/... correspondente ao valor da antecipação de pagamento de R$ ...... (valor por extenso), tão logo ... (incluir condicionante – </w:t>
      </w:r>
      <w:proofErr w:type="spellStart"/>
      <w:r>
        <w:rPr>
          <w:rFonts w:ascii="Arial" w:eastAsia="Arial" w:hAnsi="Arial" w:cs="Arial"/>
          <w:i/>
          <w:color w:val="FF0000"/>
          <w:sz w:val="24"/>
          <w:szCs w:val="24"/>
        </w:rPr>
        <w:t>ex</w:t>
      </w:r>
      <w:proofErr w:type="spellEnd"/>
      <w:r>
        <w:rPr>
          <w:rFonts w:ascii="Arial" w:eastAsia="Arial" w:hAnsi="Arial" w:cs="Arial"/>
          <w:i/>
          <w:color w:val="FF0000"/>
          <w:sz w:val="24"/>
          <w:szCs w:val="24"/>
        </w:rPr>
        <w:t xml:space="preserve">: seja assinado o termo </w:t>
      </w:r>
      <w:proofErr w:type="gramStart"/>
      <w:r>
        <w:rPr>
          <w:rFonts w:ascii="Arial" w:eastAsia="Arial" w:hAnsi="Arial" w:cs="Arial"/>
          <w:i/>
          <w:color w:val="FF0000"/>
          <w:sz w:val="24"/>
          <w:szCs w:val="24"/>
        </w:rPr>
        <w:t>de contrato ou seja</w:t>
      </w:r>
      <w:proofErr w:type="gramEnd"/>
      <w:r>
        <w:rPr>
          <w:rFonts w:ascii="Arial" w:eastAsia="Arial" w:hAnsi="Arial" w:cs="Arial"/>
          <w:i/>
          <w:color w:val="FF0000"/>
          <w:sz w:val="24"/>
          <w:szCs w:val="24"/>
        </w:rPr>
        <w:t xml:space="preserve"> prestada a garantia etc.), para que o contratante efetue o pagamento antecipado.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5.5.3. Para as etapas seguintes do contrato, a antecipação do pagamento ocorrerá da seguinte forma:</w:t>
      </w:r>
    </w:p>
    <w:p w:rsidR="006A495A" w:rsidRDefault="00000000">
      <w:pPr>
        <w:spacing w:before="120"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5.5.3.1. R$</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 xml:space="preserve"> (valor em extenso) quando do início da segunda etapa.</w:t>
      </w:r>
    </w:p>
    <w:p w:rsidR="006A495A" w:rsidRDefault="00000000">
      <w:pPr>
        <w:spacing w:before="120"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5.5.3.2. (...)</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w:t>
      </w:r>
      <w:r>
        <w:rPr>
          <w:rFonts w:ascii="Arial" w:eastAsia="Arial" w:hAnsi="Arial" w:cs="Arial"/>
          <w:i/>
          <w:color w:val="000000"/>
          <w:sz w:val="24"/>
          <w:szCs w:val="24"/>
        </w:rPr>
        <w:lastRenderedPageBreak/>
        <w:t xml:space="preserve">forma de antecipação do pagamento (se integralmente no início, se por etapas etc.) deve ser objeto de justificativa específica, que motive a estratégia utilizada pelo contratante. </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5.5.4. Fica o contratado obrigado a devolver, com correção monetária, a integralidade do valor antecipado na hipótese de inexecução do objeto.</w:t>
      </w:r>
    </w:p>
    <w:p w:rsidR="006A495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5.5.4.1. No caso de inexecução parcial, deverá haver a devolução do valor relativo à parcela não-executada do contrato.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previsão dos itens acima é obrigatória caso seja adotado o pagamento antecipado.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5.5.5. A liquidação ocorrerá de acordo com as regras do tópico anterior deste instrumento.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5.5.6. A antecipação de pagamento dispensa o ateste ou recebimento prévios do objeto, os quais deverão ocorrer após a regular execução da parcela contratual a que se refere o valor antecipado.</w:t>
      </w:r>
    </w:p>
    <w:p w:rsidR="006A495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5.5.7. O pagamento de que trata este item está condicionado à tomada das seguintes providências pelo contratado: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6A495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5.5.7.1. comprovação da execução da etapa imediatamente anterior do objeto pelo contratado, para a antecipação do valor remanescente;</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6A495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5.5.7.2. prestação da garantia nas modalidades de que trata o art. 96 da Lei nº 14.133/2021, no percentual de </w:t>
      </w:r>
      <w:proofErr w:type="gramStart"/>
      <w:r>
        <w:rPr>
          <w:rFonts w:ascii="Arial" w:eastAsia="Arial" w:hAnsi="Arial" w:cs="Arial"/>
          <w:i/>
          <w:color w:val="FF0000"/>
          <w:sz w:val="24"/>
          <w:szCs w:val="24"/>
        </w:rPr>
        <w:t>....%</w:t>
      </w:r>
      <w:proofErr w:type="gramEnd"/>
      <w:r>
        <w:rPr>
          <w:rFonts w:ascii="Arial" w:eastAsia="Arial" w:hAnsi="Arial" w:cs="Arial"/>
          <w:i/>
          <w:color w:val="FF0000"/>
          <w:sz w:val="24"/>
          <w:szCs w:val="24"/>
        </w:rPr>
        <w:t xml:space="preserve"> (... por cento).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Cabe à Administração prever o percentual que seja mais razoável para o caso. Ressalte-se, entretanto, que, no caso de antecipação </w:t>
      </w:r>
      <w:r>
        <w:rPr>
          <w:rFonts w:ascii="Arial" w:eastAsia="Arial" w:hAnsi="Arial" w:cs="Arial"/>
          <w:i/>
          <w:color w:val="000000"/>
          <w:sz w:val="24"/>
          <w:szCs w:val="24"/>
        </w:rPr>
        <w:lastRenderedPageBreak/>
        <w:t>parcial do pagamento, não se deve exigir a garantia de que trata este item em patamar superior ao valor que for antecipado.</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5.5.8. O pagamento do valor a ser antecipado ocorrerá respeitando eventuais retenções tributárias incidentes.</w:t>
      </w:r>
    </w:p>
    <w:p w:rsidR="006A495A" w:rsidRDefault="00000000">
      <w:pPr>
        <w:keepNext/>
        <w:keepLines/>
        <w:pBdr>
          <w:top w:val="nil"/>
          <w:left w:val="nil"/>
          <w:bottom w:val="nil"/>
          <w:right w:val="nil"/>
          <w:between w:val="nil"/>
        </w:pBdr>
        <w:tabs>
          <w:tab w:val="left" w:pos="567"/>
        </w:tabs>
        <w:spacing w:before="24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6. CLÁUSULA SEXTA - REAJUSTE (art. 25, §§ 7º e 8º, art. 92, V, §§ 3º e 4º, e art. 135 da Lei nº 14.133/21)</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A Lei n.º 14.133/2021 em seu artigo 25, §7º fixou a necessidade da estipulação no contrato, </w:t>
      </w:r>
      <w:r>
        <w:rPr>
          <w:rFonts w:ascii="Arial" w:eastAsia="Arial" w:hAnsi="Arial" w:cs="Arial"/>
          <w:b/>
          <w:i/>
          <w:color w:val="000000"/>
          <w:sz w:val="24"/>
          <w:szCs w:val="24"/>
        </w:rPr>
        <w:t>independente do prazo de sua duração</w:t>
      </w:r>
      <w:r>
        <w:rPr>
          <w:rFonts w:ascii="Arial" w:eastAsia="Arial" w:hAnsi="Arial" w:cs="Arial"/>
          <w:i/>
          <w:color w:val="000000"/>
          <w:sz w:val="24"/>
          <w:szCs w:val="24"/>
        </w:rPr>
        <w:t xml:space="preserve">, de índice de reajustamento de preço, com data-base vinculada à data do orçamento estimado. </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Importa enfatizar que o marco inicial para a contagem da anualidade é a </w:t>
      </w:r>
      <w:r>
        <w:rPr>
          <w:rFonts w:ascii="Arial" w:eastAsia="Arial" w:hAnsi="Arial" w:cs="Arial"/>
          <w:b/>
          <w:i/>
          <w:color w:val="000000"/>
          <w:sz w:val="24"/>
          <w:szCs w:val="24"/>
        </w:rPr>
        <w:t>data do orçamento estimado</w:t>
      </w:r>
      <w:r>
        <w:rPr>
          <w:rFonts w:ascii="Arial" w:eastAsia="Arial" w:hAnsi="Arial" w:cs="Arial"/>
          <w:i/>
          <w:color w:val="000000"/>
          <w:sz w:val="24"/>
          <w:szCs w:val="24"/>
        </w:rPr>
        <w:t>, o que representa uma inovação em relação à sistemática anterior. Isso torna indispensável que o orçamento contenha a data específica a que se refere.</w:t>
      </w:r>
    </w:p>
    <w:p w:rsidR="006A495A" w:rsidRDefault="00000000">
      <w:pPr>
        <w:spacing w:before="120" w:line="276" w:lineRule="auto"/>
        <w:jc w:val="both"/>
        <w:rPr>
          <w:rFonts w:ascii="Arial" w:eastAsia="Arial" w:hAnsi="Arial" w:cs="Arial"/>
          <w:i/>
          <w:color w:val="FF0000"/>
          <w:sz w:val="24"/>
          <w:szCs w:val="24"/>
        </w:rPr>
      </w:pPr>
      <w:r>
        <w:rPr>
          <w:rFonts w:ascii="Arial" w:eastAsia="Arial" w:hAnsi="Arial" w:cs="Arial"/>
          <w:sz w:val="24"/>
          <w:szCs w:val="24"/>
        </w:rPr>
        <w:t xml:space="preserve">6.1. Os preços inicialmente contratados são fixos e irreajustáveis no prazo de um ano contado </w:t>
      </w:r>
      <w:r>
        <w:rPr>
          <w:rFonts w:ascii="Arial" w:eastAsia="Arial" w:hAnsi="Arial" w:cs="Arial"/>
          <w:i/>
          <w:color w:val="FF0000"/>
          <w:sz w:val="24"/>
          <w:szCs w:val="24"/>
        </w:rPr>
        <w:t xml:space="preserve">[da data de referência das planilhas elaboradas com base no SINAPI (SICRO) do mês </w:t>
      </w:r>
      <w:proofErr w:type="spellStart"/>
      <w:r>
        <w:rPr>
          <w:rFonts w:ascii="Arial" w:eastAsia="Arial" w:hAnsi="Arial" w:cs="Arial"/>
          <w:i/>
          <w:color w:val="FF0000"/>
          <w:sz w:val="24"/>
          <w:szCs w:val="24"/>
        </w:rPr>
        <w:t>xxxx</w:t>
      </w:r>
      <w:proofErr w:type="spellEnd"/>
      <w:r>
        <w:rPr>
          <w:rFonts w:ascii="Arial" w:eastAsia="Arial" w:hAnsi="Arial" w:cs="Arial"/>
          <w:i/>
          <w:color w:val="FF0000"/>
          <w:sz w:val="24"/>
          <w:szCs w:val="24"/>
        </w:rPr>
        <w:t xml:space="preserve"> do ano de </w:t>
      </w:r>
      <w:proofErr w:type="spellStart"/>
      <w:proofErr w:type="gramStart"/>
      <w:r>
        <w:rPr>
          <w:rFonts w:ascii="Arial" w:eastAsia="Arial" w:hAnsi="Arial" w:cs="Arial"/>
          <w:i/>
          <w:color w:val="FF0000"/>
          <w:sz w:val="24"/>
          <w:szCs w:val="24"/>
        </w:rPr>
        <w:t>yyyy</w:t>
      </w:r>
      <w:proofErr w:type="spellEnd"/>
      <w:r>
        <w:rPr>
          <w:rFonts w:ascii="Arial" w:eastAsia="Arial" w:hAnsi="Arial" w:cs="Arial"/>
          <w:i/>
          <w:color w:val="FF0000"/>
          <w:sz w:val="24"/>
          <w:szCs w:val="24"/>
        </w:rPr>
        <w:t xml:space="preserve"> ]</w:t>
      </w:r>
      <w:proofErr w:type="gramEnd"/>
      <w:r>
        <w:rPr>
          <w:rFonts w:ascii="Arial" w:eastAsia="Arial" w:hAnsi="Arial" w:cs="Arial"/>
          <w:color w:val="FF0000"/>
          <w:sz w:val="24"/>
          <w:szCs w:val="24"/>
        </w:rPr>
        <w:t xml:space="preserve"> OU </w:t>
      </w:r>
      <w:r>
        <w:rPr>
          <w:rFonts w:ascii="Arial" w:eastAsia="Arial" w:hAnsi="Arial" w:cs="Arial"/>
          <w:i/>
          <w:color w:val="FF0000"/>
          <w:sz w:val="24"/>
          <w:szCs w:val="24"/>
        </w:rPr>
        <w:t>[ de ____/ _____/____].</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Caso não tenha sido utilizado SINAPI/SICRO como referência, mencionar o sistema utilizado e respectiva data, ou ainda a data da pesquisa de mercado, se for esta a hipótese.</w:t>
      </w:r>
    </w:p>
    <w:p w:rsidR="006A495A" w:rsidRDefault="00000000">
      <w:pPr>
        <w:spacing w:before="120" w:line="276" w:lineRule="auto"/>
        <w:jc w:val="both"/>
        <w:rPr>
          <w:rFonts w:ascii="Arial" w:eastAsia="Arial" w:hAnsi="Arial" w:cs="Arial"/>
          <w:sz w:val="24"/>
          <w:szCs w:val="24"/>
        </w:rPr>
      </w:pPr>
      <w:r>
        <w:rPr>
          <w:rFonts w:ascii="Arial" w:eastAsia="Arial" w:hAnsi="Arial" w:cs="Arial"/>
          <w:sz w:val="24"/>
          <w:szCs w:val="24"/>
        </w:rPr>
        <w:t xml:space="preserve">6.2. Após o interregno de um ano, e </w:t>
      </w:r>
      <w:r>
        <w:rPr>
          <w:rFonts w:ascii="Arial" w:eastAsia="Arial" w:hAnsi="Arial" w:cs="Arial"/>
          <w:i/>
          <w:color w:val="FF0000"/>
          <w:sz w:val="24"/>
          <w:szCs w:val="24"/>
        </w:rPr>
        <w:t>[independentemente de pedido do Contratado</w:t>
      </w:r>
      <w:r>
        <w:rPr>
          <w:rFonts w:ascii="Arial" w:eastAsia="Arial" w:hAnsi="Arial" w:cs="Arial"/>
          <w:color w:val="FF0000"/>
          <w:sz w:val="24"/>
          <w:szCs w:val="24"/>
        </w:rPr>
        <w:t xml:space="preserve">] OU </w:t>
      </w:r>
      <w:r>
        <w:rPr>
          <w:rFonts w:ascii="Arial" w:eastAsia="Arial" w:hAnsi="Arial" w:cs="Arial"/>
          <w:i/>
          <w:color w:val="FF0000"/>
          <w:sz w:val="24"/>
          <w:szCs w:val="24"/>
        </w:rPr>
        <w:t>[desde de que haja pedido do Contratado]</w:t>
      </w:r>
      <w:r>
        <w:rPr>
          <w:rFonts w:ascii="Arial" w:eastAsia="Arial" w:hAnsi="Arial" w:cs="Arial"/>
          <w:i/>
          <w:sz w:val="24"/>
          <w:szCs w:val="24"/>
        </w:rPr>
        <w:t>,</w:t>
      </w:r>
      <w:r>
        <w:rPr>
          <w:rFonts w:ascii="Arial" w:eastAsia="Arial" w:hAnsi="Arial" w:cs="Arial"/>
          <w:sz w:val="24"/>
          <w:szCs w:val="24"/>
        </w:rPr>
        <w:t xml:space="preserve"> os preços iniciais serão reajustados, mediante a aplicação, pelo Contratante, do índice ___________ </w:t>
      </w:r>
      <w:r>
        <w:rPr>
          <w:rFonts w:ascii="Arial" w:eastAsia="Arial" w:hAnsi="Arial" w:cs="Arial"/>
          <w:i/>
          <w:color w:val="FF0000"/>
          <w:sz w:val="24"/>
          <w:szCs w:val="24"/>
        </w:rPr>
        <w:t>(indicar o índice a ser adotado</w:t>
      </w:r>
      <w:r>
        <w:rPr>
          <w:rFonts w:ascii="Arial" w:eastAsia="Arial" w:hAnsi="Arial" w:cs="Arial"/>
          <w:i/>
          <w:sz w:val="24"/>
          <w:szCs w:val="24"/>
        </w:rPr>
        <w:t>),</w:t>
      </w:r>
      <w:r>
        <w:rPr>
          <w:rFonts w:ascii="Arial" w:eastAsia="Arial" w:hAnsi="Arial" w:cs="Arial"/>
          <w:sz w:val="24"/>
          <w:szCs w:val="24"/>
        </w:rPr>
        <w:t xml:space="preserve"> exclusivamente para as obrigações iniciadas e concluídas após a ocorrência da anualidade</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A Administração deverá atentar para que o índice utilizado seja o indicador mais próximo da efetiva variação dos preços do serviço contratado,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Considerando-se que se trata de serviço de engenharia, a Administração deve avaliar a pertinência de eleger o Índice Nacional da Construção Civil – INCC.</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A aplicação de reajuste nos serviços de engenharia geralmente não se restringe a meros cálculos aritméticos, mas envolve a análise do quanto já foi executado e do quanto falta por executar, para que o reajuste incida somente sobre esse segundo grupo. Assim, em essência, é uma avaliação que depende de pedido do contratado acompanhado da respectiva documentação. Se for esse o caso, ajustar a cláusula acima.</w:t>
      </w:r>
    </w:p>
    <w:p w:rsidR="006A495A" w:rsidRDefault="00000000">
      <w:pPr>
        <w:spacing w:before="120" w:line="276" w:lineRule="auto"/>
        <w:jc w:val="both"/>
        <w:rPr>
          <w:rFonts w:ascii="Arial" w:eastAsia="Arial" w:hAnsi="Arial" w:cs="Arial"/>
          <w:sz w:val="24"/>
          <w:szCs w:val="24"/>
        </w:rPr>
      </w:pPr>
      <w:r>
        <w:rPr>
          <w:rFonts w:ascii="Arial" w:eastAsia="Arial" w:hAnsi="Arial" w:cs="Arial"/>
          <w:sz w:val="24"/>
          <w:szCs w:val="24"/>
        </w:rPr>
        <w:t>6.3. Nos reajustes subsequentes ao primeiro, o interregno mínimo de um ano será contado a partir dos efeitos financeiros do último reajuste.</w:t>
      </w:r>
    </w:p>
    <w:p w:rsidR="006A495A" w:rsidRDefault="00000000">
      <w:pPr>
        <w:spacing w:before="120" w:line="276" w:lineRule="auto"/>
        <w:jc w:val="both"/>
        <w:rPr>
          <w:rFonts w:ascii="Arial" w:eastAsia="Arial" w:hAnsi="Arial" w:cs="Arial"/>
          <w:sz w:val="24"/>
          <w:szCs w:val="24"/>
        </w:rPr>
      </w:pPr>
      <w:r>
        <w:rPr>
          <w:rFonts w:ascii="Arial" w:eastAsia="Arial" w:hAnsi="Arial" w:cs="Arial"/>
          <w:sz w:val="24"/>
          <w:szCs w:val="24"/>
        </w:rPr>
        <w:t xml:space="preserve">6.4. No caso de atraso ou não divulgação do(s) índice (s) de reajustamento, o Contratante pagará ao Contratado a importância calculada pela última variação conhecida, liquidando a diferença correspondente tão logo seja(m) divulgado(s) o(s) índice(s) definitivo(s). </w:t>
      </w:r>
    </w:p>
    <w:p w:rsidR="006A495A"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6.4.1. Fica o Contratado obrigado a apresentar memória de cálculo referente ao reajustamento de preços do valor remanescente, sempre que este ocorrer. </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6.5. Nas aferições finais, o(s) índice(s) utilizado(s) para reajuste será(</w:t>
      </w:r>
      <w:proofErr w:type="spellStart"/>
      <w:r>
        <w:rPr>
          <w:rFonts w:ascii="Arial" w:eastAsia="Arial" w:hAnsi="Arial" w:cs="Arial"/>
          <w:color w:val="000000"/>
          <w:sz w:val="24"/>
          <w:szCs w:val="24"/>
        </w:rPr>
        <w:t>ão</w:t>
      </w:r>
      <w:proofErr w:type="spellEnd"/>
      <w:r>
        <w:rPr>
          <w:rFonts w:ascii="Arial" w:eastAsia="Arial" w:hAnsi="Arial" w:cs="Arial"/>
          <w:color w:val="000000"/>
          <w:sz w:val="24"/>
          <w:szCs w:val="24"/>
        </w:rPr>
        <w:t>), obrigatoriamente, o(s) definitivo(s).</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6.6. Caso o(s) índice(s) estabelecido(s) para reajustamento venha(m) a ser extinto(s) ou de qualquer forma não possa(m) mais ser utilizado(s), será(</w:t>
      </w:r>
      <w:proofErr w:type="spellStart"/>
      <w:r>
        <w:rPr>
          <w:rFonts w:ascii="Arial" w:eastAsia="Arial" w:hAnsi="Arial" w:cs="Arial"/>
          <w:color w:val="000000"/>
          <w:sz w:val="24"/>
          <w:szCs w:val="24"/>
        </w:rPr>
        <w:t>ão</w:t>
      </w:r>
      <w:proofErr w:type="spellEnd"/>
      <w:r>
        <w:rPr>
          <w:rFonts w:ascii="Arial" w:eastAsia="Arial" w:hAnsi="Arial" w:cs="Arial"/>
          <w:color w:val="000000"/>
          <w:sz w:val="24"/>
          <w:szCs w:val="24"/>
        </w:rPr>
        <w:t>) adotado(s), em substituição, o(s) que vier(em) a ser determinado(s) pela legislação então em vigor.</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 xml:space="preserve">6.7. Na ausência de previsão legal quanto ao índice substituto, as partes elegerão novo índice oficial, para reajustamento do preço do valor remanescente, por meio de termo aditivo. </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6.8. O reajuste será realizado por apostilamento.</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7. CLÁUSULA SÉTIMA - OBRIGAÇÕES DO CONTRATANTE (art. 92, X, XI e XIV)</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 obrigações que seguem, tanto do Contratante como do Contratado, são meramente ilustrativas. O órgão ou entidade licitante deverá </w:t>
      </w:r>
      <w:r>
        <w:rPr>
          <w:rFonts w:ascii="Arial" w:eastAsia="Arial" w:hAnsi="Arial" w:cs="Arial"/>
          <w:i/>
          <w:color w:val="000000"/>
          <w:sz w:val="24"/>
          <w:szCs w:val="24"/>
        </w:rPr>
        <w:lastRenderedPageBreak/>
        <w:t>adaptá-las ou suprimi-las, em conformidade com as peculiaridades do serviço de engenharia de que necessita</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7.1. São obrigações do Contratante:</w:t>
      </w:r>
    </w:p>
    <w:p w:rsidR="006A495A" w:rsidRDefault="00000000">
      <w:pPr>
        <w:keepNext/>
        <w:keepLines/>
        <w:pBdr>
          <w:top w:val="nil"/>
          <w:left w:val="nil"/>
          <w:bottom w:val="nil"/>
          <w:right w:val="nil"/>
          <w:between w:val="nil"/>
        </w:pBdr>
        <w:tabs>
          <w:tab w:val="left" w:pos="567"/>
        </w:tabs>
        <w:spacing w:before="240" w:after="0" w:line="240" w:lineRule="auto"/>
        <w:ind w:left="709" w:hanging="360"/>
        <w:jc w:val="both"/>
        <w:rPr>
          <w:rFonts w:ascii="Arial" w:eastAsia="Arial" w:hAnsi="Arial" w:cs="Arial"/>
          <w:color w:val="000000"/>
          <w:sz w:val="24"/>
          <w:szCs w:val="24"/>
        </w:rPr>
      </w:pPr>
      <w:r>
        <w:rPr>
          <w:rFonts w:ascii="Arial" w:eastAsia="Arial" w:hAnsi="Arial" w:cs="Arial"/>
          <w:color w:val="000000"/>
          <w:sz w:val="24"/>
          <w:szCs w:val="24"/>
        </w:rPr>
        <w:t>7.1.1. Exigir o cumprimento de todas as obrigações assumidas pelo Contratado, de acordo com o contrato e seus anexos;</w:t>
      </w:r>
    </w:p>
    <w:p w:rsidR="006A495A" w:rsidRDefault="00000000">
      <w:pPr>
        <w:keepNext/>
        <w:keepLines/>
        <w:pBdr>
          <w:top w:val="nil"/>
          <w:left w:val="nil"/>
          <w:bottom w:val="nil"/>
          <w:right w:val="nil"/>
          <w:between w:val="nil"/>
        </w:pBdr>
        <w:tabs>
          <w:tab w:val="left" w:pos="567"/>
        </w:tabs>
        <w:spacing w:before="240" w:after="0" w:line="240" w:lineRule="auto"/>
        <w:ind w:left="709" w:hanging="360"/>
        <w:jc w:val="both"/>
        <w:rPr>
          <w:rFonts w:ascii="Arial" w:eastAsia="Arial" w:hAnsi="Arial" w:cs="Arial"/>
          <w:color w:val="000000"/>
          <w:sz w:val="24"/>
          <w:szCs w:val="24"/>
        </w:rPr>
      </w:pPr>
      <w:r>
        <w:rPr>
          <w:rFonts w:ascii="Arial" w:eastAsia="Arial" w:hAnsi="Arial" w:cs="Arial"/>
          <w:color w:val="000000"/>
          <w:sz w:val="24"/>
          <w:szCs w:val="24"/>
        </w:rPr>
        <w:t>7.1.2. Receber o objeto no prazo e condições estabelecidas no Termo de Referência ou Projeto Básico;</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 xml:space="preserve">7.1.4. </w:t>
      </w:r>
      <w:r>
        <w:rPr>
          <w:rFonts w:ascii="Arial" w:eastAsia="Arial" w:hAnsi="Arial" w:cs="Arial"/>
          <w:color w:val="000000"/>
          <w:sz w:val="24"/>
          <w:szCs w:val="24"/>
        </w:rPr>
        <w:t>Notificar o Contratado</w:t>
      </w:r>
      <w:r>
        <w:rPr>
          <w:rFonts w:ascii="Arial" w:eastAsia="Arial" w:hAnsi="Arial" w:cs="Arial"/>
          <w:sz w:val="24"/>
          <w:szCs w:val="24"/>
        </w:rPr>
        <w:t>, por escrito, sobre vícios, defeitos ou incorreções verificadas no objeto fornecido, para que seja por ele substituído, reparado ou corrigido, no total ou em parte, às suas expensas;</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7.1.5.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r>
        <w:rPr>
          <w:rFonts w:ascii="Arial" w:eastAsia="Arial" w:hAnsi="Arial" w:cs="Arial"/>
          <w:color w:val="000000"/>
          <w:sz w:val="24"/>
          <w:szCs w:val="24"/>
        </w:rPr>
        <w:t>;</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7.1.6. Efetuar o pagamento ao Contratado</w:t>
      </w:r>
      <w:r>
        <w:rPr>
          <w:rFonts w:ascii="Arial" w:eastAsia="Arial" w:hAnsi="Arial" w:cs="Arial"/>
          <w:b/>
          <w:sz w:val="24"/>
          <w:szCs w:val="24"/>
        </w:rPr>
        <w:t xml:space="preserve"> </w:t>
      </w:r>
      <w:r>
        <w:rPr>
          <w:rFonts w:ascii="Arial" w:eastAsia="Arial" w:hAnsi="Arial" w:cs="Arial"/>
          <w:sz w:val="24"/>
          <w:szCs w:val="24"/>
        </w:rPr>
        <w:t>do valor correspondente ao objeto executado, no prazo, forma e condições estabelecidos no presente Contrato, conforme cronograma físico-financeiro;</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7.1.7. Aplicar ao Contratado sanções motivadas pela inexecução total ou parcial do Contrato e pelas demais infrações administrativas sujeitas à fiscalização do Contratante;</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7.1.8. Cientificar a Procuradoria Geral do Município para adoção das medidas cabíveis quando do descumprimento de obrigações pelo Contratado;</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7.1.9.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A495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7.1.9.1. Concluída a instrução do requerimento, a Administração terá o prazo de </w:t>
      </w:r>
      <w:r>
        <w:rPr>
          <w:rFonts w:ascii="Arial" w:eastAsia="Arial" w:hAnsi="Arial" w:cs="Arial"/>
          <w:i/>
          <w:color w:val="FF0000"/>
          <w:sz w:val="24"/>
          <w:szCs w:val="24"/>
        </w:rPr>
        <w:t>XXXXXXX</w:t>
      </w:r>
      <w:r>
        <w:rPr>
          <w:rFonts w:ascii="Arial" w:eastAsia="Arial" w:hAnsi="Arial" w:cs="Arial"/>
          <w:color w:val="000000"/>
          <w:sz w:val="24"/>
          <w:szCs w:val="24"/>
        </w:rPr>
        <w:t xml:space="preserve"> para decidir, admitida a prorrogação motivada por igual período.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Nos termos do art. 123 da Lei nº 14.133/2021, a Administração tem o dever de decidir questões contratuais que lhe são apresentadas. O prazo do subitem acima pode ser especificado pela </w:t>
      </w:r>
      <w:r>
        <w:rPr>
          <w:rFonts w:ascii="Arial" w:eastAsia="Arial" w:hAnsi="Arial" w:cs="Arial"/>
          <w:i/>
          <w:color w:val="000000"/>
          <w:sz w:val="24"/>
          <w:szCs w:val="24"/>
        </w:rPr>
        <w:lastRenderedPageBreak/>
        <w:t>Administração, conforme a complexidade do objeto contratual e os trâmites internos das áreas envolvidas na execução contratual. Caso não haja especificação, o art. 123, parágrafo único, estabelece que o prazo será de um mês.</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 xml:space="preserve">A menção ao prazo para responder a pedidos de restabelecimento de reequilíbrio econômico-financeiro decorre do art. 92, XI da Lei nº 14.133/21, não tendo a lei indicado qual seria o prazo a ser adotado. No caso de omissão, o prazo tende a ser o geral constante no item seguinte, o que pode ser insuficiente, a depender dos trâmites internos no órgão contratante.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Caso o gestor prefira, poderá definir prazos diferenciados para decisões acerca de (i) pleitos de reequilíbrio econômico-financeiro do contrato e (</w:t>
      </w:r>
      <w:proofErr w:type="spellStart"/>
      <w:r>
        <w:rPr>
          <w:rFonts w:ascii="Arial" w:eastAsia="Arial" w:hAnsi="Arial" w:cs="Arial"/>
          <w:i/>
          <w:color w:val="000000"/>
          <w:sz w:val="24"/>
          <w:szCs w:val="24"/>
        </w:rPr>
        <w:t>ii</w:t>
      </w:r>
      <w:proofErr w:type="spellEnd"/>
      <w:r>
        <w:rPr>
          <w:rFonts w:ascii="Arial" w:eastAsia="Arial" w:hAnsi="Arial" w:cs="Arial"/>
          <w:i/>
          <w:color w:val="000000"/>
          <w:sz w:val="24"/>
          <w:szCs w:val="24"/>
        </w:rPr>
        <w:t>) outros requerimentos.</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7.1.10. Notificar os emitentes das garantias quanto ao início de processo administrativo para apuração de descumprimento de cláusulas contratuais.</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7.1.11. Comunicar o Contratado na hipótese de posterior alteração do projeto pelo Contratante, no caso do art. 93, §2º, da Lei nº 14.133/2021.</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7.1.12. Não praticar atos de ingerência na administração do Contratado, tais como:</w:t>
      </w:r>
    </w:p>
    <w:p w:rsidR="006A495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sz w:val="24"/>
          <w:szCs w:val="24"/>
        </w:rPr>
        <w:t>7.1.12.1. Exercer o poder de mando sobre os empregados da Contratado, devendo reportar-se somente aos prepostos ou responsáveis por ela indicados, exceto quando o objeto da contratação previr o atendimento direto, tais como nos serviços de recepção e apoio ao usuário;</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7.1.12.2. Direcionar a contratação de pessoas para trabalhar no Contratado;</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7.1.12.3. Promover ou aceitar o desvio de funções dos trabalhadores do Contratado, mediante a utilização destes em atividades distintas daquelas previstas no objeto da contratação e em relação à função específica para a qual o trabalhador foi contratado; e</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7.1.12.4. Considerar os trabalhadores do Contratado como colaboradores eventuais do próprio órgão ou entidade responsável pela contratação, especialmente para efeito de concessão de diárias e passagens.</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7.1.13. Fornecer por escrito as informações necessárias para o desenvolvimento dos serviços objeto do contrato.</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7.1.14. Realizar avaliações periódicas da qualidade dos serviços, após seu recebimento.</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i/>
          <w:color w:val="FF0000"/>
          <w:sz w:val="24"/>
          <w:szCs w:val="24"/>
        </w:rPr>
        <w:lastRenderedPageBreak/>
        <w:t>7.1.15. Exigir do Contratado que providencie a seguinte documentação como condição indispensável para o recebimento definitivo de objeto, quando for o caso:</w:t>
      </w:r>
    </w:p>
    <w:p w:rsidR="006A495A" w:rsidRDefault="00000000">
      <w:pPr>
        <w:pBdr>
          <w:top w:val="nil"/>
          <w:left w:val="nil"/>
          <w:bottom w:val="nil"/>
          <w:right w:val="nil"/>
          <w:between w:val="nil"/>
        </w:pBdr>
        <w:spacing w:before="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 xml:space="preserve">7.1.15.1. "as </w:t>
      </w:r>
      <w:proofErr w:type="spellStart"/>
      <w:r>
        <w:rPr>
          <w:rFonts w:ascii="Arial" w:eastAsia="Arial" w:hAnsi="Arial" w:cs="Arial"/>
          <w:i/>
          <w:color w:val="FF0000"/>
          <w:sz w:val="24"/>
          <w:szCs w:val="24"/>
        </w:rPr>
        <w:t>built</w:t>
      </w:r>
      <w:proofErr w:type="spellEnd"/>
      <w:r>
        <w:rPr>
          <w:rFonts w:ascii="Arial" w:eastAsia="Arial" w:hAnsi="Arial" w:cs="Arial"/>
          <w:i/>
          <w:color w:val="FF0000"/>
          <w:sz w:val="24"/>
          <w:szCs w:val="24"/>
        </w:rPr>
        <w:t>", elaborado pelo responsável por sua execução;</w:t>
      </w:r>
    </w:p>
    <w:p w:rsidR="006A495A" w:rsidRDefault="00000000">
      <w:pPr>
        <w:pBdr>
          <w:top w:val="nil"/>
          <w:left w:val="nil"/>
          <w:bottom w:val="nil"/>
          <w:right w:val="nil"/>
          <w:between w:val="nil"/>
        </w:pBdr>
        <w:spacing w:before="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7.1.15.2. comprovação das ligações definitivas de energia, água, telefone e gás;</w:t>
      </w:r>
    </w:p>
    <w:p w:rsidR="006A495A" w:rsidRDefault="00000000">
      <w:pPr>
        <w:pBdr>
          <w:top w:val="nil"/>
          <w:left w:val="nil"/>
          <w:bottom w:val="nil"/>
          <w:right w:val="nil"/>
          <w:between w:val="nil"/>
        </w:pBdr>
        <w:spacing w:before="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7.1.15.3. laudo de vistoria do corpo de bombeiros aprovando o serviço;</w:t>
      </w:r>
    </w:p>
    <w:p w:rsidR="006A495A" w:rsidRDefault="00000000">
      <w:pPr>
        <w:pBdr>
          <w:top w:val="nil"/>
          <w:left w:val="nil"/>
          <w:bottom w:val="nil"/>
          <w:right w:val="nil"/>
          <w:between w:val="nil"/>
        </w:pBdr>
        <w:spacing w:before="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7.1.15.4. carta "habite-se", emitida pela prefeitura; e</w:t>
      </w:r>
    </w:p>
    <w:p w:rsidR="006A495A" w:rsidRDefault="00000000">
      <w:pPr>
        <w:pBdr>
          <w:top w:val="nil"/>
          <w:left w:val="nil"/>
          <w:bottom w:val="nil"/>
          <w:right w:val="nil"/>
          <w:between w:val="nil"/>
        </w:pBdr>
        <w:spacing w:before="120" w:line="276" w:lineRule="auto"/>
        <w:ind w:left="1418" w:hanging="360"/>
        <w:jc w:val="both"/>
        <w:rPr>
          <w:rFonts w:ascii="Arial" w:eastAsia="Arial" w:hAnsi="Arial" w:cs="Arial"/>
          <w:i/>
          <w:color w:val="FF0000"/>
          <w:sz w:val="24"/>
          <w:szCs w:val="24"/>
        </w:rPr>
      </w:pPr>
      <w:r>
        <w:rPr>
          <w:rFonts w:ascii="Arial" w:eastAsia="Arial" w:hAnsi="Arial" w:cs="Arial"/>
          <w:i/>
          <w:color w:val="FF0000"/>
          <w:sz w:val="24"/>
          <w:szCs w:val="24"/>
        </w:rPr>
        <w:t>7.1.15.5. certidão negativa de débitos previdenciários específica para o registro da obra junto ao Cartório de Registro de Imóveis;</w:t>
      </w:r>
    </w:p>
    <w:p w:rsidR="006A495A" w:rsidRDefault="00000000">
      <w:pPr>
        <w:spacing w:before="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7.1.16. Arquivar, entre outros documentos, de projetos, "as </w:t>
      </w:r>
      <w:proofErr w:type="spellStart"/>
      <w:r>
        <w:rPr>
          <w:rFonts w:ascii="Arial" w:eastAsia="Arial" w:hAnsi="Arial" w:cs="Arial"/>
          <w:i/>
          <w:color w:val="FF0000"/>
          <w:sz w:val="24"/>
          <w:szCs w:val="24"/>
        </w:rPr>
        <w:t>built</w:t>
      </w:r>
      <w:proofErr w:type="spellEnd"/>
      <w:r>
        <w:rPr>
          <w:rFonts w:ascii="Arial" w:eastAsia="Arial" w:hAnsi="Arial" w:cs="Arial"/>
          <w:i/>
          <w:color w:val="FF0000"/>
          <w:sz w:val="24"/>
          <w:szCs w:val="24"/>
        </w:rPr>
        <w:t>", especificações técnicas, orçamentos, termos de recebimento, contratos e aditamentos, relatórios de inspeções técnicas após o recebimento do serviço e notificações expedidas.</w:t>
      </w:r>
    </w:p>
    <w:p w:rsidR="006A495A" w:rsidRDefault="00000000">
      <w:pPr>
        <w:spacing w:before="120" w:line="276" w:lineRule="auto"/>
        <w:ind w:left="709"/>
        <w:jc w:val="both"/>
        <w:rPr>
          <w:rFonts w:ascii="Arial" w:eastAsia="Arial" w:hAnsi="Arial" w:cs="Arial"/>
          <w:color w:val="000000"/>
          <w:sz w:val="24"/>
          <w:szCs w:val="24"/>
        </w:rPr>
      </w:pPr>
      <w:r>
        <w:rPr>
          <w:rFonts w:ascii="Arial" w:eastAsia="Arial" w:hAnsi="Arial" w:cs="Arial"/>
          <w:sz w:val="24"/>
          <w:szCs w:val="24"/>
        </w:rPr>
        <w:t>7.1.17. 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7.1.18. Não responder por quaisquer compromissos assumidos pelo Contratado com terceiros, ainda que vinculados à execução do contrato, bem como por qualquer dano causado a terceiros em decorrência de ato do Contratado, de seus empregados, prepostos ou subordinados.</w:t>
      </w:r>
    </w:p>
    <w:p w:rsidR="006A495A" w:rsidRDefault="00000000">
      <w:pPr>
        <w:spacing w:before="120" w:line="276" w:lineRule="auto"/>
        <w:ind w:left="709"/>
        <w:jc w:val="both"/>
        <w:rPr>
          <w:rFonts w:ascii="Arial" w:eastAsia="Arial" w:hAnsi="Arial" w:cs="Arial"/>
          <w:sz w:val="24"/>
          <w:szCs w:val="24"/>
        </w:rPr>
      </w:pPr>
      <w:r>
        <w:rPr>
          <w:rFonts w:ascii="Arial" w:eastAsia="Arial" w:hAnsi="Arial" w:cs="Arial"/>
          <w:sz w:val="24"/>
          <w:szCs w:val="24"/>
        </w:rPr>
        <w:t>7.1.19. Previamente à expedição da ordem de serviço, verificar pendências, liberar áreas e/ou adotar providências cabíveis para a regularidade do início da sua execução.</w:t>
      </w:r>
    </w:p>
    <w:p w:rsidR="006A495A" w:rsidRDefault="00000000">
      <w:pPr>
        <w:keepNext/>
        <w:keepLines/>
        <w:pBdr>
          <w:top w:val="nil"/>
          <w:left w:val="nil"/>
          <w:bottom w:val="nil"/>
          <w:right w:val="nil"/>
          <w:between w:val="nil"/>
        </w:pBdr>
        <w:tabs>
          <w:tab w:val="left" w:pos="567"/>
        </w:tabs>
        <w:spacing w:before="240" w:after="24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8. CLÁUSULA OITAVA - OBRIGAÇÕES DO CONTRATADO (art. 92, XIV, XVI e XVII)</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76" w:lineRule="auto"/>
        <w:jc w:val="both"/>
        <w:rPr>
          <w:rFonts w:ascii="Arial" w:eastAsia="Arial" w:hAnsi="Arial" w:cs="Arial"/>
          <w:color w:val="000000"/>
          <w:sz w:val="24"/>
          <w:szCs w:val="24"/>
        </w:rPr>
      </w:pPr>
      <w:r>
        <w:rPr>
          <w:rFonts w:ascii="Arial" w:eastAsia="Arial" w:hAnsi="Arial" w:cs="Arial"/>
          <w:b/>
          <w:i/>
          <w:sz w:val="24"/>
          <w:szCs w:val="24"/>
        </w:rPr>
        <w:t>Nota Explicativa</w:t>
      </w:r>
      <w:r>
        <w:rPr>
          <w:rFonts w:ascii="Arial" w:eastAsia="Arial" w:hAnsi="Arial" w:cs="Arial"/>
          <w:i/>
          <w:sz w:val="24"/>
          <w:szCs w:val="24"/>
        </w:rPr>
        <w:t>.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r>
        <w:rPr>
          <w:rFonts w:ascii="Arial" w:eastAsia="Arial" w:hAnsi="Arial" w:cs="Arial"/>
          <w:sz w:val="24"/>
          <w:szCs w:val="24"/>
        </w:rPr>
        <w:t xml:space="preserve"> </w:t>
      </w:r>
      <w:r>
        <w:rPr>
          <w:rFonts w:ascii="Arial" w:eastAsia="Arial" w:hAnsi="Arial" w:cs="Arial"/>
          <w:i/>
          <w:color w:val="000000"/>
          <w:sz w:val="24"/>
          <w:szCs w:val="24"/>
        </w:rPr>
        <w:t xml:space="preserve">Dentre as obrigações passíveis de inclusão, têm-se </w:t>
      </w:r>
      <w:proofErr w:type="gramStart"/>
      <w:r>
        <w:rPr>
          <w:rFonts w:ascii="Arial" w:eastAsia="Arial" w:hAnsi="Arial" w:cs="Arial"/>
          <w:i/>
          <w:color w:val="000000"/>
          <w:sz w:val="24"/>
          <w:szCs w:val="24"/>
        </w:rPr>
        <w:t>aquelas referentes</w:t>
      </w:r>
      <w:proofErr w:type="gramEnd"/>
      <w:r>
        <w:rPr>
          <w:rFonts w:ascii="Arial" w:eastAsia="Arial" w:hAnsi="Arial" w:cs="Arial"/>
          <w:i/>
          <w:color w:val="000000"/>
          <w:sz w:val="24"/>
          <w:szCs w:val="24"/>
        </w:rPr>
        <w:t xml:space="preserve"> à proteção de dados, conforme preconiza a Lei nº 13.709/2018, que somente deverão ser previstas no instrumento de contrato caso o objeto a ser executado </w:t>
      </w:r>
      <w:r>
        <w:rPr>
          <w:rFonts w:ascii="Arial" w:eastAsia="Arial" w:hAnsi="Arial" w:cs="Arial"/>
          <w:i/>
          <w:color w:val="000000"/>
          <w:sz w:val="24"/>
          <w:szCs w:val="24"/>
        </w:rPr>
        <w:lastRenderedPageBreak/>
        <w:t>envolva qualquer operação de tratamento de dados pessoais, o que deverá ser avaliado pelo contratante.</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8.1. O Contratado deve cumprir todas as obrigações constantes deste Contrato e em seus. anexos, assumindo como exclusivamente seus os riscos e as despesas decorrentes da boa e perfeita execução do objeto, observando, ainda, as obrigações a seguir dispostas: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8.1.1. </w:t>
      </w:r>
      <w:r>
        <w:rPr>
          <w:rFonts w:ascii="Arial" w:eastAsia="Arial" w:hAnsi="Arial" w:cs="Arial"/>
          <w:color w:val="000000"/>
          <w:sz w:val="24"/>
          <w:szCs w:val="24"/>
        </w:rPr>
        <w:t>Manter preposto aceito pela Administração no local da obra ou do serviço para representá-lo na execução do contrato.</w:t>
      </w:r>
    </w:p>
    <w:p w:rsidR="006A495A" w:rsidRDefault="00000000">
      <w:pPr>
        <w:spacing w:before="120" w:after="120" w:line="276" w:lineRule="auto"/>
        <w:ind w:left="1416"/>
        <w:jc w:val="both"/>
        <w:rPr>
          <w:rFonts w:ascii="Arial" w:eastAsia="Arial" w:hAnsi="Arial" w:cs="Arial"/>
          <w:sz w:val="24"/>
          <w:szCs w:val="24"/>
        </w:rPr>
      </w:pPr>
      <w:r>
        <w:rPr>
          <w:rFonts w:ascii="Arial" w:eastAsia="Arial" w:hAnsi="Arial" w:cs="Arial"/>
          <w:sz w:val="24"/>
          <w:szCs w:val="24"/>
        </w:rPr>
        <w:t>8.1.1.1. A indicação ou a manutenção do preposto da empresa poderá ser recusada pelo órgão ou entidade, desde que devidamente justificada, devendo a empresa designar outro para o exercício da atividade.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 Atender às determinações regulares emitidas pelo fiscal do contrato ou autoridade superior (art. 137, II);</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6A495A" w:rsidRDefault="00000000">
      <w:pPr>
        <w:spacing w:before="120" w:after="120" w:line="276" w:lineRule="auto"/>
        <w:ind w:left="1416"/>
        <w:jc w:val="both"/>
        <w:rPr>
          <w:rFonts w:ascii="Arial" w:eastAsia="Arial" w:hAnsi="Arial" w:cs="Arial"/>
          <w:sz w:val="24"/>
          <w:szCs w:val="24"/>
        </w:rPr>
      </w:pPr>
      <w:r>
        <w:rPr>
          <w:rFonts w:ascii="Arial" w:eastAsia="Arial" w:hAnsi="Arial" w:cs="Arial"/>
          <w:i/>
          <w:color w:val="FF0000"/>
          <w:sz w:val="24"/>
          <w:szCs w:val="24"/>
        </w:rPr>
        <w:t>8.1.3.1. Substituir no prazo fixado pelo fiscal do contrato os empregados alocados que não se mostrem adequados para a execução do objeto.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 Reparar, corrigir, remover, reconstruir ou substituir, às suas expensas, no total ou em parte, no prazo fixado pelo fiscal do contrato, os serviços nos quais se verificarem vícios, defeitos ou incorreções resultantes da execução ou dos materiais empregados;</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8.1.6. Efetuar comunicação ao Contratante, assim que tiver ciência da impossibilidade de realização ou finalização do serviço no prazo estabelecido, para adoção de ações de contingência cabíveis.</w:t>
      </w:r>
      <w:r>
        <w:rPr>
          <w:rFonts w:ascii="Arial" w:eastAsia="Arial" w:hAnsi="Arial" w:cs="Arial"/>
          <w:strike/>
          <w:color w:val="000000"/>
          <w:sz w:val="24"/>
          <w:szCs w:val="24"/>
        </w:rPr>
        <w:t xml:space="preserve">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lastRenderedPageBreak/>
        <w:t>8.1.7.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8.1.8. Entregar</w:t>
      </w:r>
      <w:r>
        <w:rPr>
          <w:rFonts w:ascii="Arial" w:eastAsia="Arial" w:hAnsi="Arial" w:cs="Arial"/>
          <w:color w:val="000000"/>
          <w:sz w:val="24"/>
          <w:szCs w:val="24"/>
        </w:rPr>
        <w:t xml:space="preserve"> </w:t>
      </w:r>
      <w:r>
        <w:rPr>
          <w:rFonts w:ascii="Arial" w:eastAsia="Arial" w:hAnsi="Arial" w:cs="Arial"/>
          <w:sz w:val="24"/>
          <w:szCs w:val="24"/>
        </w:rPr>
        <w:t>até o dia trinta do mês seguinte ao da prestação dos serviços, os seguintes documentos ao setor responsável pela fiscalização do contrato</w:t>
      </w:r>
      <w:r>
        <w:rPr>
          <w:rFonts w:ascii="Arial" w:eastAsia="Arial" w:hAnsi="Arial" w:cs="Arial"/>
          <w:color w:val="000000"/>
          <w:sz w:val="24"/>
          <w:szCs w:val="24"/>
        </w:rPr>
        <w:t xml:space="preserve">, quando não for possível a verificação de sua regularidade no Sistema de Cadastro </w:t>
      </w:r>
      <w:r>
        <w:rPr>
          <w:rFonts w:ascii="Arial" w:eastAsia="Arial" w:hAnsi="Arial" w:cs="Arial"/>
          <w:sz w:val="24"/>
          <w:szCs w:val="24"/>
        </w:rPr>
        <w:t xml:space="preserve">de Fornecedores – SICAF: 1) prova de regularidade relativa à Seguridade </w:t>
      </w:r>
      <w:r>
        <w:rPr>
          <w:rFonts w:ascii="Arial" w:eastAsia="Arial" w:hAnsi="Arial" w:cs="Arial"/>
          <w:color w:val="000000"/>
          <w:sz w:val="24"/>
          <w:szCs w:val="24"/>
        </w:rPr>
        <w:t>Social</w:t>
      </w:r>
      <w:r>
        <w:rPr>
          <w:rFonts w:ascii="Arial" w:eastAsia="Arial" w:hAnsi="Arial" w:cs="Arial"/>
          <w:sz w:val="24"/>
          <w:szCs w:val="24"/>
        </w:rPr>
        <w:t xml:space="preserve">; 2) certidão conjunta relativa aos tributos federais e à Dívida Ativa da União; 3) </w:t>
      </w:r>
      <w:r>
        <w:rPr>
          <w:rFonts w:ascii="Arial" w:eastAsia="Arial" w:hAnsi="Arial" w:cs="Arial"/>
          <w:i/>
          <w:color w:val="FF0000"/>
          <w:sz w:val="24"/>
          <w:szCs w:val="24"/>
        </w:rPr>
        <w:t xml:space="preserve">certidões que comprovem a regularidade perante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 ou Distrital do domicílio ou sede do contratado</w:t>
      </w:r>
      <w:r>
        <w:rPr>
          <w:rFonts w:ascii="Arial" w:eastAsia="Arial" w:hAnsi="Arial" w:cs="Arial"/>
          <w:sz w:val="24"/>
          <w:szCs w:val="24"/>
        </w:rPr>
        <w:t xml:space="preserve">; 4) Certidão de Regularidade do FGTS – CRF; e 5) Certidão Negativa de Débitos Trabalhistas – CNDT. </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Ajustar de modo que seja exigida regularidade apenas quanto aos tributos incidentes sobre o objeto contratual. </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b/>
          <w:i/>
          <w:sz w:val="24"/>
          <w:szCs w:val="24"/>
        </w:rPr>
        <w:t>2</w:t>
      </w:r>
      <w:r>
        <w:rPr>
          <w:rFonts w:ascii="Arial" w:eastAsia="Arial" w:hAnsi="Arial" w:cs="Arial"/>
          <w:i/>
          <w:color w:val="000000"/>
          <w:sz w:val="24"/>
          <w:szCs w:val="24"/>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Embora no âmbito da lei de licitações serviços e obras não se confundam, na legislação tributária as obras são equiparadas aos serviços, estando previstas na Lista de serviços anexa à Lei Complementar 116/2003, que disciplina o Imposto Sobre Serviços de Qualquer Natureza (ISSQN).</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Somente em hipóteses excepcionais uma obra ou serviço de engenharia pode dar ensejo à tributação estadual, quando envolver o fornecimento de mercadorias produzidas pelo prestador de serviços fora do local da prestação dos serviços, conforme itens 7.02 e 7.05 da Lista de serviços anexa à LC 116/2003.</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Nesses casos específicos, deve-se exigir a regularidade fiscal em todas as esferas da Federação, alterando-se a redação das disposições acima para inserção da Fazenda Estadual.</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lastRenderedPageBreak/>
        <w:t>8.1.10. Comunicar ao Fiscal do contrato, no prazo de 24 (vinte e quatro) horas, qualquer ocorrência anormal ou acidente que se verifique no local dos serviços.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8.1.11. Prestar todo esclarecimento ou informação solicitada pelo Contratante ou por seus prepostos, garantindo-lhes o acesso, a qualquer tempo, ao local dos trabalhos, bem como aos documentos relativos à execução do empreendimento.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8.1.12. Paralisar, por determinação do Contratante, qualquer atividade que não esteja sendo executada de acordo com a boa técnica ou que ponha em risco a segurança de pessoas ou bens de terceiros.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8.1.13. Promover a guarda, manutenção e vigilância de materiais, ferramentas, e tudo o que for necessário à execução do objeto, durante a vigência do contrato.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8.1.14. Conduzir os trabalhos com estrita observância às normas da legislação pertinente, cumprindo as determinações dos Poderes Públicos, mantendo sempre limpo o local dos serviços e nas melhores condições de segurança, higiene e disciplina.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8.1.15. Submeter previamente, por escrito, ao Contratante, para análise e aprovação, quaisquer mudanças nos métodos executivos que fujam às especificações do memorial descritivo ou instrumento congênere.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8.1.16. Não permitir a utilização de qualquer trabalho do menor de dezesseis anos, exceto na condição de aprendiz para os maiores de quatorze anos, nem permitir a utilização do trabalho do menor de dezoito anos em trabalho noturno, perigoso ou insalubre;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8.1.17. Manter durante toda a vigência do contrato, em compatibilidade com as obrigações assumidas, todas as condições exigidas para habilitação na licitação, ou para qualificação, na contratação direta;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8.1.18. Cumprir, durante todo o período de execução do contrato, a reserva de cargos prevista em lei para pessoa com deficiência, para reabilitado da Previdência Social ou para aprendiz, bem como as reservas de cargos previstas na legislação (art. 116);</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8.1.19. Comprovar a reserva de cargos a que se refere a cláusula acima, no prazo fixado pelo fiscal do contrato, com a indicação dos empregados que preencheram as referidas vagas (art. 116, parágrafo único);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8.1.20. Guardar sigilo sobre todas as informações obtidas em decorrência do cumprimento do contrato;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8.1.21. Arcar com o ônus decorrente de eventual equívoco no dimensionamento dos quantitativos de sua proposta, inclusive quanto aos custos variáveis decorrentes de fatores futuros e incertos, devendo complementá-los, caso o previsto inicialmente em sua proposta não seja </w:t>
      </w:r>
      <w:r>
        <w:rPr>
          <w:rFonts w:ascii="Arial" w:eastAsia="Arial" w:hAnsi="Arial" w:cs="Arial"/>
          <w:sz w:val="24"/>
          <w:szCs w:val="24"/>
        </w:rPr>
        <w:lastRenderedPageBreak/>
        <w:t>satisfatório para o atendimento do objeto da contratação, exceto quando ocorrer algum dos eventos arrolados no art. 124, II, d, da Lei nº 14.133/2021.</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8.1.22. Cumprir, além dos postulados legais vigentes de âmbito federal, estadual ou municipal, as normas de segurança do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8.1.23.  Vedar a utilização, na execução dos serviços, de empregado que seja familiar de agente público ocupante de cargo em comissão ou função de confiança no órgão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8.1.24. Assegurar aos seus trabalhadores ambiente de trabalho, inclusive equipamentos e instalações, em condições adequadas ao cumprimento das normas de saúde, segurança e bem-estar no trabalho.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8.1.25. Garantir o acesso, a qualquer tempo, ao local dos trabalhos, bem como aos documentos relativos à execução do empreendimento.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8.1.26.  Promover a organização técnica e administrativa dos serviços, de modo a conduzi-los eficaz e eficientemente, de acordo com os documentos e especificações que integram o Termo de Referência, no prazo determinado.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8.1.27. Prestar os serviços dentro dos parâmetros e rotinas estabelecidos, fornecendo todos os materiais, equipamentos e utensílios em quantidade, qualidade e tecnologia adequadas, com a observância às recomendações aceitas pela boa técnica, normas e legislação.</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8.1.28. Ceder ao Contratante todos os direitos patrimoniais relativos ao objeto contratado, o qual poderá ser livremente utilizado e/ou alterado em outras ocasiões, sem necessidade de nova autorização do Contratado.</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76" w:lineRule="auto"/>
        <w:jc w:val="both"/>
        <w:rPr>
          <w:rFonts w:ascii="Arial" w:eastAsia="Arial" w:hAnsi="Arial" w:cs="Arial"/>
          <w:i/>
          <w:sz w:val="24"/>
          <w:szCs w:val="24"/>
        </w:rPr>
      </w:pPr>
      <w:r>
        <w:rPr>
          <w:rFonts w:ascii="Arial" w:eastAsia="Arial" w:hAnsi="Arial" w:cs="Arial"/>
          <w:b/>
          <w:i/>
          <w:sz w:val="24"/>
          <w:szCs w:val="24"/>
        </w:rPr>
        <w:t xml:space="preserve">Nota explicativa 1: </w:t>
      </w:r>
      <w:r>
        <w:rPr>
          <w:rFonts w:ascii="Arial" w:eastAsia="Arial" w:hAnsi="Arial" w:cs="Arial"/>
          <w:i/>
          <w:sz w:val="24"/>
          <w:szCs w:val="24"/>
        </w:rPr>
        <w:t>Incluir o subitem acima caso o contrato tenha por objeto</w:t>
      </w:r>
      <w:r>
        <w:rPr>
          <w:rFonts w:ascii="Arial" w:eastAsia="Arial" w:hAnsi="Arial" w:cs="Arial"/>
          <w:i/>
          <w:color w:val="000000"/>
          <w:sz w:val="24"/>
          <w:szCs w:val="24"/>
        </w:rPr>
        <w:t xml:space="preserve"> a elaboração de </w:t>
      </w:r>
      <w:r>
        <w:rPr>
          <w:rFonts w:ascii="Arial" w:eastAsia="Arial" w:hAnsi="Arial" w:cs="Arial"/>
          <w:i/>
          <w:sz w:val="24"/>
          <w:szCs w:val="24"/>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Vale registrar que o §2º do art.93 admite que a Administração deixe de exigir a cessão de direitos “quando o objeto da contratação envolver atividade de pesquisa e desenvolvimento de caráter </w:t>
      </w:r>
      <w:r>
        <w:rPr>
          <w:rFonts w:ascii="Arial" w:eastAsia="Arial" w:hAnsi="Arial" w:cs="Arial"/>
          <w:i/>
          <w:sz w:val="24"/>
          <w:szCs w:val="24"/>
        </w:rPr>
        <w:lastRenderedPageBreak/>
        <w:t>científico, tecnológico ou de inovação, considerados os princípios e os mecanismos instituídos pela Lei nº 10.973, de 2 de dezembro de 2004”.</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76" w:lineRule="auto"/>
        <w:jc w:val="both"/>
        <w:rPr>
          <w:rFonts w:ascii="Arial" w:eastAsia="Arial" w:hAnsi="Arial" w:cs="Arial"/>
          <w:i/>
          <w:sz w:val="24"/>
          <w:szCs w:val="24"/>
        </w:rPr>
      </w:pPr>
      <w:r>
        <w:rPr>
          <w:rFonts w:ascii="Arial" w:eastAsia="Arial" w:hAnsi="Arial" w:cs="Arial"/>
          <w:b/>
          <w:i/>
          <w:sz w:val="24"/>
          <w:szCs w:val="24"/>
        </w:rPr>
        <w:t>Nota Explicativa 3:</w:t>
      </w:r>
      <w:r>
        <w:rPr>
          <w:rFonts w:ascii="Arial" w:eastAsia="Arial" w:hAnsi="Arial" w:cs="Arial"/>
          <w:i/>
          <w:sz w:val="24"/>
          <w:szCs w:val="24"/>
        </w:rPr>
        <w:t xml:space="preserve"> Acrescentar o subitem a seguir caso o objeto consista na elaboração de projeto relativo </w:t>
      </w:r>
      <w:proofErr w:type="gramStart"/>
      <w:r>
        <w:rPr>
          <w:rFonts w:ascii="Arial" w:eastAsia="Arial" w:hAnsi="Arial" w:cs="Arial"/>
          <w:i/>
          <w:sz w:val="24"/>
          <w:szCs w:val="24"/>
        </w:rPr>
        <w:t>a</w:t>
      </w:r>
      <w:proofErr w:type="gramEnd"/>
      <w:r>
        <w:rPr>
          <w:rFonts w:ascii="Arial" w:eastAsia="Arial" w:hAnsi="Arial" w:cs="Arial"/>
          <w:i/>
          <w:sz w:val="24"/>
          <w:szCs w:val="24"/>
        </w:rPr>
        <w:t xml:space="preserve"> obra imaterial de caráter tecnológico, insuscetível de privilégio, nos termos do art. 93, § 1º, da Lei n.º 14.133/2021. </w:t>
      </w:r>
    </w:p>
    <w:p w:rsidR="006A495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8.1.28.1.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8.1.29. Manter os empregados nos horários predeterminados pelo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8.1.30. Apresentar os empregados devidamente identificados por meio de crachá.</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8.1.31. Apresentar ao Contratante, quando for o caso, a relação nominal dos empregados que adentrarão no órgão para a execução do serviço.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8.1.32. Observar os preceitos da legislação sobre a jornada de trabalho, conforme a categoria profissional.</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8.1.33. 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8.1.34.  Instruir seus empregados quanto à necessidade de acatar as Normas Internas do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8.1.35.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8.1.36. Instruir os seus empregados, quanto à prevenção de incêndios nas áreas do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8.1.37. Adotar as providências e precauções necessárias, inclusive consulta nos respectivos órgãos, se necessário for, a fim de que não venham a ser danificadas as redes </w:t>
      </w:r>
      <w:proofErr w:type="spellStart"/>
      <w:r>
        <w:rPr>
          <w:rFonts w:ascii="Arial" w:eastAsia="Arial" w:hAnsi="Arial" w:cs="Arial"/>
          <w:sz w:val="24"/>
          <w:szCs w:val="24"/>
        </w:rPr>
        <w:t>hidrossanitárias</w:t>
      </w:r>
      <w:proofErr w:type="spellEnd"/>
      <w:r>
        <w:rPr>
          <w:rFonts w:ascii="Arial" w:eastAsia="Arial" w:hAnsi="Arial" w:cs="Arial"/>
          <w:sz w:val="24"/>
          <w:szCs w:val="24"/>
        </w:rPr>
        <w:t>, elétricas e de comunicação.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8.1.38. Estar registrada ou inscrita no Conselho Profissional competente, conforme as áreas de atuação previstas no Termo de Referência, em plena validade.</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88.1.40. Obter junto aos órgãos competentes, conforme o caso, as licenças necessárias e demais documentos e autorizações exigíveis, na forma da legislação aplicável.</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8.1.41. 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8.1.42. 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8.1.43. Utilizar somente matéria-prima florestal procedente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8.1.44. Comprovar a procedência legal dos produtos ou subprodutos florestais utilizados em cada etapa da execução contratual, por ocasião da respectiva medição, mediante a apresentação dos seguintes documentos, conforme o caso: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8.1.44.1. Cópias autenticadas das notas fiscais de aquisição dos produtos ou subprodutos florestais; </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8.1.44.2. Cópia dos Comprovantes de Registro do fornecedor e do transportador dos produtos ou subprodutos florestais junto ao Cadastro Técnico Federal de Atividades Potencialmente Poluidoras ou Utilizadoras de Recursos Ambientais - CTF, mantido </w:t>
      </w:r>
      <w:r>
        <w:rPr>
          <w:rFonts w:ascii="Arial" w:eastAsia="Arial" w:hAnsi="Arial" w:cs="Arial"/>
          <w:i/>
          <w:color w:val="FF0000"/>
          <w:sz w:val="24"/>
          <w:szCs w:val="24"/>
        </w:rPr>
        <w:lastRenderedPageBreak/>
        <w:t>pelo IBAMA, quando tal inscrição for obrigatória, acompanhados dos respectivos Certificados de Regularidade válidos, conforme artigo 17, inciso II, da Lei n° 6.938/1981, e Instrução Normativa IBAMA n° 05, de 15/03/2014, e legislação correlata;</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8.1.44.3. 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 e</w:t>
      </w:r>
    </w:p>
    <w:p w:rsidR="006A495A" w:rsidRDefault="00000000">
      <w:pPr>
        <w:spacing w:before="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8.1.44.4. 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8.1.45. Observar as diretrizes, critérios e procedimentos para a gestão dos resíduos da construção civil estabelecidos na Resolução nº 307, de 05/07/2002, com as alterações posteriores, do Conselho Nacional de Meio Ambiente - CONAMA, nos seguintes termos:</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8.1.45.1.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8.1.45.2.    Nos termos dos artigos 3° e 10° da Resolução CONAMA n° 307, de 05/07/2002, o Contratado deverá providenciar a destinação ambientalmente adequada dos resíduos da construção civil originários da contratação, obedecendo, no que couber, aos seguintes procedimentos:</w:t>
      </w:r>
    </w:p>
    <w:p w:rsidR="006A495A"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 xml:space="preserve">8.1.45.2.1. resíduos Classe A (reutilizáveis ou recicláveis como agregados): deverão ser reutilizados ou reciclados na forma de agregados, ou encaminhados a aterros de resíduos classe A de </w:t>
      </w:r>
      <w:proofErr w:type="spellStart"/>
      <w:r>
        <w:rPr>
          <w:rFonts w:ascii="Arial" w:eastAsia="Arial" w:hAnsi="Arial" w:cs="Arial"/>
          <w:sz w:val="24"/>
          <w:szCs w:val="24"/>
        </w:rPr>
        <w:t>reservação</w:t>
      </w:r>
      <w:proofErr w:type="spellEnd"/>
      <w:r>
        <w:rPr>
          <w:rFonts w:ascii="Arial" w:eastAsia="Arial" w:hAnsi="Arial" w:cs="Arial"/>
          <w:sz w:val="24"/>
          <w:szCs w:val="24"/>
        </w:rPr>
        <w:t xml:space="preserve"> de material para usos futuros. </w:t>
      </w:r>
    </w:p>
    <w:p w:rsidR="006A495A"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8.1.45.2.2. resíduos Classe B (recicláveis para outras destinações): deverão ser reutilizados, reciclados ou encaminhados a áreas de armazenamento temporário, sendo dispostos de modo a permitir a sua utilização ou reciclagem futura.</w:t>
      </w:r>
    </w:p>
    <w:p w:rsidR="006A495A"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lastRenderedPageBreak/>
        <w:t>8.1.45.2.3.  resíduos Classe C (para os quais não foram desenvolvidas tecnologias ou aplicações economicamente viáveis que permitam a sua reciclagem/recuperação): deverão ser armazenados, transportados e destinados em conformidade com as normas técnicas específicas.</w:t>
      </w:r>
    </w:p>
    <w:p w:rsidR="006A495A" w:rsidRDefault="00000000">
      <w:pPr>
        <w:spacing w:before="120" w:line="276" w:lineRule="auto"/>
        <w:ind w:left="2124"/>
        <w:jc w:val="both"/>
        <w:rPr>
          <w:rFonts w:ascii="Arial" w:eastAsia="Arial" w:hAnsi="Arial" w:cs="Arial"/>
          <w:sz w:val="24"/>
          <w:szCs w:val="24"/>
        </w:rPr>
      </w:pPr>
      <w:r>
        <w:rPr>
          <w:rFonts w:ascii="Arial" w:eastAsia="Arial" w:hAnsi="Arial" w:cs="Arial"/>
          <w:sz w:val="24"/>
          <w:szCs w:val="24"/>
        </w:rPr>
        <w:t>8.1.45.2.4. resíduos Classe D (perigosos, contaminados ou prejudiciais à saúde): deverão ser armazenados, transportados, reutilizados e destinados em conformidade com as normas técnicas específicas.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8.1.46. Em nenhuma hipótese o Contratado poderá dispor os resíduos originários da contratação em aterros de resíduos sólidos urbanos, áreas de “bota fora”, encostas, corpos d´água, lotes vagos e áreas protegidas por Lei, bem como em áreas não licenciadas.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8.1.47. 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w:t>
      </w:r>
      <w:r>
        <w:rPr>
          <w:rFonts w:ascii="Arial" w:eastAsia="Arial" w:hAnsi="Arial" w:cs="Arial"/>
          <w:sz w:val="24"/>
          <w:szCs w:val="24"/>
          <w:vertAlign w:val="superscript"/>
        </w:rPr>
        <w:t>os</w:t>
      </w:r>
      <w:r>
        <w:rPr>
          <w:rFonts w:ascii="Arial" w:eastAsia="Arial" w:hAnsi="Arial" w:cs="Arial"/>
          <w:sz w:val="24"/>
          <w:szCs w:val="24"/>
        </w:rPr>
        <w:t>. 15.112, 15.113, 15.114, 15.115 e 15.116, de 2004.</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8.1.48. Observar as seguintes diretrizes de caráter ambiental:</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8.1.48.1.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6A495A" w:rsidRDefault="00000000">
      <w:pPr>
        <w:spacing w:before="120" w:line="276" w:lineRule="auto"/>
        <w:ind w:left="1418"/>
        <w:jc w:val="both"/>
        <w:rPr>
          <w:rFonts w:ascii="Arial" w:eastAsia="Arial" w:hAnsi="Arial" w:cs="Arial"/>
          <w:sz w:val="24"/>
          <w:szCs w:val="24"/>
        </w:rPr>
      </w:pPr>
      <w:r>
        <w:rPr>
          <w:rFonts w:ascii="Arial" w:eastAsia="Arial" w:hAnsi="Arial" w:cs="Arial"/>
          <w:sz w:val="24"/>
          <w:szCs w:val="24"/>
        </w:rPr>
        <w:t>8.1.48.2.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8.1.49.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lastRenderedPageBreak/>
        <w:t>8.1.50. 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8.1.51. 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8.1.52. 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Caso o Contratante tenha optado por atribuir ao Contratado a obrigação de elaboração do projeto executivo, os dois subitens abaixo deverão ser incluídos.</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8.1.53. 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6A495A" w:rsidRDefault="00000000">
      <w:pPr>
        <w:spacing w:before="120"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8.1.54.1. A elaboração dos projetos executivos deverá partir das soluções desenvolvidas nos anteprojetos constantes no Termo de Referência e seus anexos e apresentar o detalhamento dos elementos construtivos e especificações técnicas, incorporando as alterações exigidas pelas mútuas interferências entre os diversos projetos.</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8.1.55.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w:t>
      </w:r>
      <w:r>
        <w:rPr>
          <w:rFonts w:ascii="Arial" w:eastAsia="Arial" w:hAnsi="Arial" w:cs="Arial"/>
          <w:i/>
          <w:color w:val="FF0000"/>
          <w:sz w:val="24"/>
          <w:szCs w:val="24"/>
        </w:rPr>
        <w:lastRenderedPageBreak/>
        <w:t>fiscal administrativo do contrato, se houver, os técnicos da área requisitante, o preposto da empresa e os gerentes das áreas que executarão os serviços contratados.</w:t>
      </w:r>
    </w:p>
    <w:p w:rsidR="006A495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As cláusulas acima são meramente indicativas. Pode ser necessário que se suprimam algumas das obrigações ou se arrolem outras, conforme as peculiaridades do órgão e as especificações do serviço a ser executado.</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9. CLÁUSULA NONA- OBRIGAÇÕES PERTINENTES À LGPD</w:t>
      </w:r>
    </w:p>
    <w:p w:rsidR="006A495A" w:rsidRDefault="00000000">
      <w:pPr>
        <w:pBdr>
          <w:top w:val="single" w:sz="4" w:space="1" w:color="000080"/>
          <w:left w:val="single" w:sz="4" w:space="4" w:color="000080"/>
          <w:bottom w:val="single" w:sz="4" w:space="1" w:color="000080"/>
          <w:right w:val="single" w:sz="4" w:space="4" w:color="000080"/>
          <w:between w:val="nil"/>
        </w:pBdr>
        <w:shd w:val="clear" w:color="auto" w:fill="FFFFCC"/>
        <w:spacing w:before="120" w:line="276" w:lineRule="auto"/>
        <w:ind w:left="284"/>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As cláusulas abaixo são necessárias para cumprimento da Lei nº 13.709/2018 (LGPD), caso a contratação envolva, de qualquer forma, o tratamento de dados pessoais, devendo ser incluída e ajustada nessa hipótese.</w:t>
      </w:r>
    </w:p>
    <w:p w:rsidR="006A495A" w:rsidRDefault="00000000">
      <w:pPr>
        <w:pBdr>
          <w:top w:val="single" w:sz="4" w:space="1" w:color="000080"/>
          <w:left w:val="single" w:sz="4" w:space="4" w:color="000080"/>
          <w:bottom w:val="single" w:sz="4" w:space="1" w:color="000080"/>
          <w:right w:val="single" w:sz="4" w:space="4" w:color="000080"/>
          <w:between w:val="nil"/>
        </w:pBdr>
        <w:shd w:val="clear" w:color="auto" w:fill="FFFFCC"/>
        <w:spacing w:before="120" w:line="276" w:lineRule="auto"/>
        <w:ind w:left="284"/>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6A495A" w:rsidRDefault="00000000">
      <w:pPr>
        <w:pBdr>
          <w:top w:val="single" w:sz="4" w:space="1" w:color="000080"/>
          <w:left w:val="single" w:sz="4" w:space="4" w:color="000080"/>
          <w:bottom w:val="single" w:sz="4" w:space="1" w:color="000080"/>
          <w:right w:val="single" w:sz="4" w:space="4" w:color="000080"/>
          <w:between w:val="nil"/>
        </w:pBdr>
        <w:shd w:val="clear" w:color="auto" w:fill="FFFFCC"/>
        <w:spacing w:before="120" w:line="276" w:lineRule="auto"/>
        <w:ind w:left="284"/>
        <w:jc w:val="both"/>
        <w:rPr>
          <w:rFonts w:ascii="Arial" w:eastAsia="Arial" w:hAnsi="Arial" w:cs="Arial"/>
          <w:i/>
          <w:color w:val="000000"/>
          <w:sz w:val="24"/>
          <w:szCs w:val="24"/>
        </w:rPr>
      </w:pPr>
      <w:r>
        <w:rPr>
          <w:rFonts w:ascii="Arial" w:eastAsia="Arial" w:hAnsi="Arial" w:cs="Arial"/>
          <w:i/>
          <w:color w:val="000000"/>
          <w:sz w:val="24"/>
          <w:szCs w:val="24"/>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6A495A" w:rsidRDefault="00000000">
      <w:pPr>
        <w:pBdr>
          <w:top w:val="single" w:sz="4" w:space="1" w:color="000080"/>
          <w:left w:val="single" w:sz="4" w:space="4" w:color="000080"/>
          <w:bottom w:val="single" w:sz="4" w:space="1" w:color="000080"/>
          <w:right w:val="single" w:sz="4" w:space="4" w:color="000080"/>
          <w:between w:val="nil"/>
        </w:pBdr>
        <w:shd w:val="clear" w:color="auto" w:fill="FFFFCC"/>
        <w:spacing w:before="120" w:line="276" w:lineRule="auto"/>
        <w:ind w:left="284"/>
        <w:jc w:val="both"/>
        <w:rPr>
          <w:rFonts w:ascii="Arial" w:eastAsia="Arial" w:hAnsi="Arial" w:cs="Arial"/>
          <w:i/>
          <w:color w:val="000000"/>
          <w:sz w:val="24"/>
          <w:szCs w:val="24"/>
        </w:rPr>
      </w:pPr>
      <w:r>
        <w:rPr>
          <w:rFonts w:ascii="Arial" w:eastAsia="Arial" w:hAnsi="Arial" w:cs="Arial"/>
          <w:i/>
          <w:color w:val="000000"/>
          <w:sz w:val="24"/>
          <w:szCs w:val="24"/>
        </w:rPr>
        <w:t>O tema deve ser avaliado pela Administração com base nos riscos da contratação em relação aos dados pessoais eventualmente envolvidos.</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9.1. As partes deverão cumprir a Lei nº 13.709/2018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9.2. Os dados obtidos somente poderão ser utilizados para as finalidades que justificaram seu acesso e de acordo com a boa-fé e com os princípios do art. 6º da LGPD.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9.3. É vedado o compartilhamento com terceiros dos dados obtidos fora das hipóteses permitidas em Lei.</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 xml:space="preserve">9.4. A Administração deverá ser informada no prazo de 5 (cinco) dias úteis sobre todos os contratos de </w:t>
      </w:r>
      <w:proofErr w:type="spellStart"/>
      <w:r>
        <w:rPr>
          <w:rFonts w:ascii="Arial" w:eastAsia="Arial" w:hAnsi="Arial" w:cs="Arial"/>
          <w:i/>
          <w:color w:val="FF0000"/>
          <w:sz w:val="24"/>
          <w:szCs w:val="24"/>
        </w:rPr>
        <w:t>suboperação</w:t>
      </w:r>
      <w:proofErr w:type="spellEnd"/>
      <w:r>
        <w:rPr>
          <w:rFonts w:ascii="Arial" w:eastAsia="Arial" w:hAnsi="Arial" w:cs="Arial"/>
          <w:i/>
          <w:color w:val="FF0000"/>
          <w:sz w:val="24"/>
          <w:szCs w:val="24"/>
        </w:rPr>
        <w:t xml:space="preserve"> firmados ou que venham a ser celebrados pelo Contratado.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9.6. É dever do contratado orientar e treinar seus empregados sobre os deveres, requisitos e responsabilidades decorrentes da LGPD.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9.7. O Contratado deverá exigir de </w:t>
      </w:r>
      <w:proofErr w:type="spellStart"/>
      <w:r>
        <w:rPr>
          <w:rFonts w:ascii="Arial" w:eastAsia="Arial" w:hAnsi="Arial" w:cs="Arial"/>
          <w:i/>
          <w:color w:val="FF0000"/>
          <w:sz w:val="24"/>
          <w:szCs w:val="24"/>
        </w:rPr>
        <w:t>suboperadores</w:t>
      </w:r>
      <w:proofErr w:type="spellEnd"/>
      <w:r>
        <w:rPr>
          <w:rFonts w:ascii="Arial" w:eastAsia="Arial" w:hAnsi="Arial" w:cs="Arial"/>
          <w:i/>
          <w:color w:val="FF0000"/>
          <w:sz w:val="24"/>
          <w:szCs w:val="24"/>
        </w:rPr>
        <w:t xml:space="preserve"> e subcontratados o cumprimento dos deveres da presente cláusula, permanecendo integralmente responsável por garantir sua observância.</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9.8. O Contratante poderá realizar diligência para aferir o cumprimento dessa cláusula, devendo o Contratado atender prontamente eventuais pedidos de comprovação formulados.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 o Contratante entender oportuno, é possível especificar, nesta cláusula, rotinas ou diligências mais adequadas ao objeto contratual respectivo.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9.9. O Contratado deverá prestar, no prazo fixado pelo Contratante, prorrogável justificadamente, quaisquer informações acerca dos dados pessoais para cumprimento da LGPD, inclusive quanto a eventual descarte realizado.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9.10. Bancos de dados formados a partir de contratos administrativos, notadamente aqueles que se proponham a armazenar dados pessoais, devem ser mantidos em ambiente virtual controlado, com registro individual rastreável de tratamentos realizados (art. 37 da LGPD), com cada acesso, data, horário e registro da finalidade, para efeito de responsabilização, em caso de eventuais omissões, desvios ou abusos.</w:t>
      </w:r>
    </w:p>
    <w:p w:rsidR="006A495A" w:rsidRDefault="00000000">
      <w:pPr>
        <w:tabs>
          <w:tab w:val="left" w:pos="709"/>
        </w:tabs>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ab/>
        <w:t xml:space="preserve">9.10.1. Os referidos bancos de dados devem ser desenvolvidos em formato interoperável, a fim de garantir a reutilização desses dados pela Administração nas hipóteses previstas na LGPD.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9.11. O contrato está sujeito a ser alterado nos procedimentos pertinentes ao tratamento de dados pessoais, quando indicado pela autoridade competente, por meio de opiniões técnicas ou recomendações, editadas na forma da LGPD. </w:t>
      </w:r>
    </w:p>
    <w:p w:rsidR="006A495A" w:rsidRDefault="00000000">
      <w:pPr>
        <w:tabs>
          <w:tab w:val="left" w:pos="709"/>
        </w:tabs>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 xml:space="preserve">9.12. Os contratos e convênios de que trata o § 1º do art. 26 da LGPD deverão ser comunicados à autoridade nacional.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rsidR="006A495A" w:rsidRDefault="00000000">
      <w:pPr>
        <w:keepNext/>
        <w:keepLines/>
        <w:pBdr>
          <w:top w:val="nil"/>
          <w:left w:val="nil"/>
          <w:bottom w:val="nil"/>
          <w:right w:val="nil"/>
          <w:between w:val="nil"/>
        </w:pBdr>
        <w:tabs>
          <w:tab w:val="left" w:pos="567"/>
        </w:tabs>
        <w:spacing w:before="240" w:after="24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10. CLÁUSULA DÉCIMA – GARANTIA DE EXECUÇÃO (art. 92, XII e XIII e art. 96 e segs.)</w:t>
      </w:r>
    </w:p>
    <w:p w:rsidR="006A495A" w:rsidRDefault="00000000">
      <w:pPr>
        <w:spacing w:before="120" w:after="120" w:line="276" w:lineRule="auto"/>
        <w:jc w:val="both"/>
        <w:rPr>
          <w:rFonts w:ascii="Arial" w:eastAsia="Arial" w:hAnsi="Arial" w:cs="Arial"/>
          <w:i/>
          <w:sz w:val="24"/>
          <w:szCs w:val="24"/>
        </w:rPr>
      </w:pPr>
      <w:r>
        <w:rPr>
          <w:rFonts w:ascii="Arial" w:eastAsia="Arial" w:hAnsi="Arial" w:cs="Arial"/>
          <w:i/>
          <w:color w:val="FF0000"/>
          <w:sz w:val="24"/>
          <w:szCs w:val="24"/>
        </w:rPr>
        <w:t>10.1. Não haverá exigência de garantia contratual da execução.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p w:rsidR="006A495A" w:rsidRDefault="00000000">
      <w:pPr>
        <w:spacing w:before="120" w:line="276" w:lineRule="auto"/>
        <w:jc w:val="both"/>
        <w:rPr>
          <w:rFonts w:ascii="Arial" w:eastAsia="Arial" w:hAnsi="Arial" w:cs="Arial"/>
          <w:b/>
          <w:i/>
          <w:color w:val="FF0000"/>
          <w:sz w:val="24"/>
          <w:szCs w:val="24"/>
        </w:rPr>
      </w:pPr>
      <w:r>
        <w:rPr>
          <w:rFonts w:ascii="Arial" w:eastAsia="Arial" w:hAnsi="Arial" w:cs="Arial"/>
          <w:b/>
          <w:i/>
          <w:color w:val="FF0000"/>
          <w:sz w:val="24"/>
          <w:szCs w:val="24"/>
          <w:u w:val="single"/>
        </w:rPr>
        <w:t>OU</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 A contratação conta com garantia de execução, nos moldes do art. 96 da Lei nº 14.133/2021 em valor correspondente a X% (XXXX por cento) do valor inicial/total/anual do contrato.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Nos casos de contratação de serviços contínuos com duração até um ano, a garantia será calculada com base no valor total do contrato. Se de duração superior a um ano, o será com base no valor anual. Nos demais casos (serviços não-contínuos), o será com base no valor inicial.</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Nas contratações de serviços e fornecimentos contínuos com vigência superior a 1 (um) ano, assim como nas subsequentes prorrogações, será utilizado o valor anual do contrato para definição e aplicação desses percentuais. (art. 98 da Lei nº 14.133/21). Nas contratações de obras e serviços de engenharia de grande vulto, poderá ser exigida a prestação de garantia exclusivamente na modalidade seguro-garantia em percentual equivalente a até 30% (trinta por cento) do valor inicial do contrato (art. 99 da Lei de Licitações). </w:t>
      </w:r>
      <w:r>
        <w:rPr>
          <w:rFonts w:ascii="Arial" w:eastAsia="Arial" w:hAnsi="Arial" w:cs="Arial"/>
          <w:i/>
          <w:color w:val="000000"/>
          <w:sz w:val="24"/>
          <w:szCs w:val="24"/>
        </w:rPr>
        <w:lastRenderedPageBreak/>
        <w:t>Nesse caso, deverá ser removido o item que permite a opção do contratado e deverá ser incluído o item que prevê a obrigatoriedade de utilização da modalidade seguro-garantia. O Termo de Referência pode, portanto, trazer percentual entre 5% e 10% (ou de até 30% para grande vulto), mas, para tanto, deverá constar dos autos a citada análise de complexidade técnica e de riscos e a justificativa para tal medida.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Se o objeto também envolver fornecimento de bens, recomenda-se utilizar as cláusulas de garantia previstas no modelo de compras.</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Nos casos de contratos que impliquem a entrega de bens pela Administração, dos quais o contratado ficará depositário, deverá haver nos autos certificação do valor dos bens, e ser utilizada a opção abaixo:</w:t>
      </w:r>
    </w:p>
    <w:p w:rsidR="006A495A" w:rsidRDefault="00000000">
      <w:pPr>
        <w:spacing w:before="12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10.1. A contratação conta com garantia de execução do contrato, nos moldes do art. 96 combinado com art. 101, ambos da Lei nº 14.133/2021 em valor correspondente a X% (XXXX por cento) do valor total/anual do contrato, acrescido do valor dos bens abaixo arrolados, dos quais o contratado será depositário:</w:t>
      </w:r>
    </w:p>
    <w:p w:rsidR="006A495A" w:rsidRDefault="00000000">
      <w:pPr>
        <w:keepNext/>
        <w:keepLines/>
        <w:pBdr>
          <w:top w:val="nil"/>
          <w:left w:val="nil"/>
          <w:bottom w:val="nil"/>
          <w:right w:val="nil"/>
          <w:between w:val="nil"/>
        </w:pBdr>
        <w:tabs>
          <w:tab w:val="left" w:pos="567"/>
        </w:tabs>
        <w:spacing w:before="120" w:after="120" w:line="276" w:lineRule="auto"/>
        <w:ind w:left="360" w:hanging="360"/>
        <w:jc w:val="both"/>
        <w:rPr>
          <w:rFonts w:ascii="Arial" w:eastAsia="Arial" w:hAnsi="Arial" w:cs="Arial"/>
          <w:i/>
          <w:color w:val="FF0000"/>
          <w:sz w:val="24"/>
          <w:szCs w:val="24"/>
        </w:rPr>
      </w:pPr>
      <w:r>
        <w:rPr>
          <w:rFonts w:ascii="Arial" w:eastAsia="Arial" w:hAnsi="Arial" w:cs="Arial"/>
          <w:i/>
          <w:color w:val="FF0000"/>
          <w:sz w:val="24"/>
          <w:szCs w:val="24"/>
        </w:rPr>
        <w:tab/>
        <w:t>10.1.1. BEM 1.............. Valor</w:t>
      </w:r>
    </w:p>
    <w:p w:rsidR="006A495A" w:rsidRDefault="00000000">
      <w:pPr>
        <w:keepNext/>
        <w:keepLines/>
        <w:pBdr>
          <w:top w:val="nil"/>
          <w:left w:val="nil"/>
          <w:bottom w:val="nil"/>
          <w:right w:val="nil"/>
          <w:between w:val="nil"/>
        </w:pBdr>
        <w:tabs>
          <w:tab w:val="left" w:pos="567"/>
        </w:tabs>
        <w:spacing w:before="120" w:after="120" w:line="276" w:lineRule="auto"/>
        <w:ind w:left="360" w:hanging="360"/>
        <w:jc w:val="both"/>
        <w:rPr>
          <w:rFonts w:ascii="Arial" w:eastAsia="Arial" w:hAnsi="Arial" w:cs="Arial"/>
          <w:i/>
          <w:color w:val="FF0000"/>
          <w:sz w:val="24"/>
          <w:szCs w:val="24"/>
        </w:rPr>
      </w:pPr>
      <w:r>
        <w:rPr>
          <w:rFonts w:ascii="Arial" w:eastAsia="Arial" w:hAnsi="Arial" w:cs="Arial"/>
          <w:i/>
          <w:color w:val="FF0000"/>
          <w:sz w:val="24"/>
          <w:szCs w:val="24"/>
        </w:rPr>
        <w:tab/>
        <w:t>10.1.2. BEM 2 .............Valor</w:t>
      </w:r>
    </w:p>
    <w:p w:rsidR="006A495A" w:rsidRDefault="00000000">
      <w:pPr>
        <w:keepNext/>
        <w:keepLines/>
        <w:pBdr>
          <w:top w:val="nil"/>
          <w:left w:val="nil"/>
          <w:bottom w:val="nil"/>
          <w:right w:val="nil"/>
          <w:between w:val="nil"/>
        </w:pBdr>
        <w:tabs>
          <w:tab w:val="left" w:pos="567"/>
        </w:tabs>
        <w:spacing w:before="120" w:after="120" w:line="276" w:lineRule="auto"/>
        <w:ind w:left="360" w:hanging="360"/>
        <w:jc w:val="both"/>
        <w:rPr>
          <w:rFonts w:ascii="Arial" w:eastAsia="Arial" w:hAnsi="Arial" w:cs="Arial"/>
          <w:i/>
          <w:color w:val="FF0000"/>
          <w:sz w:val="24"/>
          <w:szCs w:val="24"/>
        </w:rPr>
      </w:pPr>
      <w:r>
        <w:rPr>
          <w:rFonts w:ascii="Arial" w:eastAsia="Arial" w:hAnsi="Arial" w:cs="Arial"/>
          <w:i/>
          <w:color w:val="FF0000"/>
          <w:sz w:val="24"/>
          <w:szCs w:val="24"/>
        </w:rPr>
        <w:tab/>
        <w:t>...</w:t>
      </w:r>
    </w:p>
    <w:p w:rsidR="006A495A" w:rsidRDefault="00000000">
      <w:pPr>
        <w:keepNext/>
        <w:keepLines/>
        <w:pBdr>
          <w:top w:val="nil"/>
          <w:left w:val="nil"/>
          <w:bottom w:val="nil"/>
          <w:right w:val="nil"/>
          <w:between w:val="nil"/>
        </w:pBdr>
        <w:tabs>
          <w:tab w:val="left" w:pos="567"/>
        </w:tabs>
        <w:spacing w:before="120" w:after="120" w:line="276" w:lineRule="auto"/>
        <w:ind w:left="360" w:hanging="360"/>
        <w:jc w:val="both"/>
        <w:rPr>
          <w:rFonts w:ascii="Arial" w:eastAsia="Arial" w:hAnsi="Arial" w:cs="Arial"/>
          <w:i/>
          <w:color w:val="2F5496"/>
          <w:sz w:val="24"/>
          <w:szCs w:val="24"/>
        </w:rPr>
      </w:pPr>
      <w:r>
        <w:rPr>
          <w:rFonts w:ascii="Arial" w:eastAsia="Arial" w:hAnsi="Arial" w:cs="Arial"/>
          <w:i/>
          <w:color w:val="FF0000"/>
          <w:sz w:val="24"/>
          <w:szCs w:val="24"/>
        </w:rPr>
        <w:tab/>
        <w:t>10.1.x. TOTAL ............. Valor total</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10.2. Caso utilizada a modalidade de seguro-garantia, a apólice deverá ter validade durante a execução do contrato e por </w:t>
      </w:r>
      <w:r>
        <w:rPr>
          <w:rFonts w:ascii="Arial" w:eastAsia="Arial" w:hAnsi="Arial" w:cs="Arial"/>
          <w:i/>
          <w:color w:val="FF0000"/>
          <w:sz w:val="24"/>
          <w:szCs w:val="24"/>
        </w:rPr>
        <w:t>XXXXXX</w:t>
      </w:r>
      <w:r>
        <w:rPr>
          <w:rFonts w:ascii="Arial" w:eastAsia="Arial" w:hAnsi="Arial" w:cs="Arial"/>
          <w:i/>
          <w:sz w:val="24"/>
          <w:szCs w:val="24"/>
        </w:rPr>
        <w:t xml:space="preserve"> </w:t>
      </w:r>
      <w:r>
        <w:rPr>
          <w:rFonts w:ascii="Arial" w:eastAsia="Arial" w:hAnsi="Arial" w:cs="Arial"/>
          <w:sz w:val="24"/>
          <w:szCs w:val="24"/>
        </w:rPr>
        <w:t>dias após o término da vigência contratual, e permanecerá em vigor mesmo que o contratado não pague o prêmio nas datas convencionadas.</w:t>
      </w:r>
    </w:p>
    <w:p w:rsidR="006A495A" w:rsidRDefault="00000000">
      <w:pPr>
        <w:spacing w:before="120" w:after="120" w:line="276" w:lineRule="auto"/>
        <w:ind w:left="708" w:firstLine="12"/>
        <w:jc w:val="both"/>
        <w:rPr>
          <w:rFonts w:ascii="Arial" w:eastAsia="Arial" w:hAnsi="Arial" w:cs="Arial"/>
          <w:sz w:val="24"/>
          <w:szCs w:val="24"/>
        </w:rPr>
      </w:pPr>
      <w:r>
        <w:rPr>
          <w:rFonts w:ascii="Arial" w:eastAsia="Arial" w:hAnsi="Arial" w:cs="Arial"/>
          <w:sz w:val="24"/>
          <w:szCs w:val="24"/>
        </w:rPr>
        <w:t>10.2.1. A apólice do seguro garantia deverá acompanhar as modificações referentes à vigência do contrato principal mediante a emissão do respectivo endosso pela seguradora.</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Caso se trate de contratos de fornecimento contínuo de bens, utilizar a redação abaixo:</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10.2.1. Será permitida a substituição da apólice de seguro-garantia na data de renovação ou de aniversário, desde que mantidas as mesmas condições e coberturas da apólice vigente e nenhum período fique descoberto, ressalvado o disposto no item 10.4 deste contrato.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 97, I, da Lei nº 14.133 somente prevê prazo de vigência “igual ou superior ao estabelecido no contrato principal” para a modalidade de seguro-garantia. Não havendo ainda regulamentação do tema, deve ser adotado </w:t>
      </w:r>
      <w:r>
        <w:rPr>
          <w:rFonts w:ascii="Arial" w:eastAsia="Arial" w:hAnsi="Arial" w:cs="Arial"/>
          <w:i/>
          <w:color w:val="000000"/>
          <w:sz w:val="24"/>
          <w:szCs w:val="24"/>
        </w:rPr>
        <w:lastRenderedPageBreak/>
        <w:t xml:space="preserve">um prazo razoável para verificação do total adimplemento do contratado, antes da liberação da garantia. </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10.3. Caso utilizada outra modalidade de garantia, somente será liberada ou restituída após a fiel execução do contrato ou após a sua extinção por culpa exclusiva da Administração e, quando em dinheiro, será atualizada monetariamente.</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10.4. Na hipótese de suspensão do contrato por ordem ou inadimplemento da Administração, o contratado ficará desobrigado de renovar a garantia ou de endossar a apólice de seguro até a ordem de reinício da execução ou o adimplemento pela Administração.</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10.5. A garantia assegurará, qualquer que seja a modalidade escolhida, o pagamento de: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10.5.1. prejuízos advindos do não cumprimento do objeto do contrato e do não adimplemento das demais obrigações nele previstas; </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10.5.2. multas moratórias e punitivas aplicadas pela Administração à contratada; e  </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sz w:val="24"/>
          <w:szCs w:val="24"/>
        </w:rPr>
        <w:t>10.5.3. obrigações trabalhistas e previdenciárias de qualquer natureza e para com o FGTS, não adimplidas pelo contratado, quando couber.</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10.6. A modalidade seguro-garantia somente será aceita se contemplar todos os eventos indicados no item anterior, observada a legislação que rege a matéria.</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10.7. A garantia em dinheiro deverá ser efetuada em favor do Contratante, em conta específica em instituição financeira indicada pelo Contratante, com correção monetária.</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10.10. No caso de alteração do valor do contrato, ou prorrogação de sua vigência, a garantia deverá ser ajustada à nova situação ou renovada, seguindo os mesmos parâmetros utilizados quando da contratação. </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10.11. Se o valor da garantia for utilizado total ou parcialmente em pagamento de qualquer obrigação, o Contratado obriga-se a fazer a respectiva reposição no prazo máximo</w:t>
      </w:r>
      <w:r>
        <w:rPr>
          <w:rFonts w:ascii="Arial" w:eastAsia="Arial" w:hAnsi="Arial" w:cs="Arial"/>
          <w:i/>
          <w:sz w:val="24"/>
          <w:szCs w:val="24"/>
        </w:rPr>
        <w:t xml:space="preserve"> </w:t>
      </w:r>
      <w:r>
        <w:rPr>
          <w:rFonts w:ascii="Arial" w:eastAsia="Arial" w:hAnsi="Arial" w:cs="Arial"/>
          <w:i/>
          <w:color w:val="FF0000"/>
          <w:sz w:val="24"/>
          <w:szCs w:val="24"/>
        </w:rPr>
        <w:t>de .......... (......) dias úteis</w:t>
      </w:r>
      <w:r>
        <w:rPr>
          <w:rFonts w:ascii="Arial" w:eastAsia="Arial" w:hAnsi="Arial" w:cs="Arial"/>
          <w:sz w:val="24"/>
          <w:szCs w:val="24"/>
        </w:rPr>
        <w:t>, contados da data em que for notificada.</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10.12. O Contratante executará a garantia na forma prevista na legislação que rege a matéria.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Caso haja necessidade de acionamento da garantia, recomenda-se promover a notificação do contratado e da seguradora ou da entidade bancária dentro do prazo de vigência da garantia, sem prejuízo da cobrança dentro do prazo prescricional.</w:t>
      </w:r>
    </w:p>
    <w:p w:rsidR="006A495A" w:rsidRDefault="00000000">
      <w:pPr>
        <w:spacing w:before="120" w:after="120" w:line="240" w:lineRule="auto"/>
        <w:ind w:left="720"/>
        <w:jc w:val="both"/>
        <w:rPr>
          <w:rFonts w:ascii="Times New Roman" w:eastAsia="Times New Roman" w:hAnsi="Times New Roman" w:cs="Times New Roman"/>
          <w:sz w:val="24"/>
          <w:szCs w:val="24"/>
        </w:rPr>
      </w:pPr>
      <w:r>
        <w:rPr>
          <w:rFonts w:ascii="Arial" w:eastAsia="Arial" w:hAnsi="Arial" w:cs="Arial"/>
          <w:i/>
          <w:color w:val="FF0000"/>
          <w:sz w:val="24"/>
          <w:szCs w:val="24"/>
        </w:rPr>
        <w:t>10.12.1. O emitente da garantia ofertada pelo contratado deverá ser notificado pelo contratante quanto ao início de processo administrativo para apuração de descumprimento de cláusulas contratuais (art. 137, § 4º, da Lei n.º 14.133/2021).</w:t>
      </w:r>
    </w:p>
    <w:p w:rsidR="006A495A" w:rsidRDefault="00000000">
      <w:pPr>
        <w:spacing w:before="120" w:after="120" w:line="240" w:lineRule="auto"/>
        <w:ind w:left="720"/>
        <w:jc w:val="both"/>
        <w:rPr>
          <w:rFonts w:ascii="Times New Roman" w:eastAsia="Times New Roman" w:hAnsi="Times New Roman" w:cs="Times New Roman"/>
          <w:sz w:val="24"/>
          <w:szCs w:val="24"/>
        </w:rPr>
      </w:pPr>
      <w:r>
        <w:rPr>
          <w:rFonts w:ascii="Arial" w:eastAsia="Arial" w:hAnsi="Arial" w:cs="Arial"/>
          <w:i/>
          <w:color w:val="FF0000"/>
          <w:sz w:val="24"/>
          <w:szCs w:val="24"/>
        </w:rPr>
        <w:t>10.12.2.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10.14. O garantidor não é parte para figurar em processo administrativo instaurado pelo contratante com o objetivo de apurar prejuízos e/ou aplicar sanções à contratada.</w:t>
      </w:r>
    </w:p>
    <w:p w:rsidR="006A495A" w:rsidRDefault="0000000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10.15. O contratado autoriza o contratante a reter, a qualquer tempo, a garantia, na forma prevista no Edital e no Contrato.</w:t>
      </w:r>
    </w:p>
    <w:p w:rsidR="006A495A" w:rsidRDefault="00000000">
      <w:pPr>
        <w:spacing w:before="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10.16. Além da garantia de que tratam os </w:t>
      </w:r>
      <w:hyperlink r:id="rId8" w:anchor="art96">
        <w:proofErr w:type="spellStart"/>
        <w:r>
          <w:rPr>
            <w:rFonts w:ascii="Arial" w:eastAsia="Arial" w:hAnsi="Arial" w:cs="Arial"/>
            <w:color w:val="FF0000"/>
            <w:sz w:val="24"/>
            <w:szCs w:val="24"/>
          </w:rPr>
          <w:t>arts</w:t>
        </w:r>
        <w:proofErr w:type="spellEnd"/>
        <w:r>
          <w:rPr>
            <w:rFonts w:ascii="Arial" w:eastAsia="Arial" w:hAnsi="Arial" w:cs="Arial"/>
            <w:color w:val="FF0000"/>
            <w:sz w:val="24"/>
            <w:szCs w:val="24"/>
          </w:rPr>
          <w:t>. 96 e seguintes da Lei nº 14.133/2021</w:t>
        </w:r>
      </w:hyperlink>
      <w:r>
        <w:rPr>
          <w:rFonts w:ascii="Arial" w:eastAsia="Arial" w:hAnsi="Arial" w:cs="Arial"/>
          <w:i/>
          <w:color w:val="FF0000"/>
          <w:sz w:val="24"/>
          <w:szCs w:val="24"/>
        </w:rPr>
        <w:t>, a presente contratação possui previsão de garantia contratual do bem a ser fornecido, incluindo manutenção e assistência técnica, conforme condições estabelecidas no Termo de Referência.</w:t>
      </w:r>
    </w:p>
    <w:p w:rsidR="006A495A" w:rsidRDefault="00000000">
      <w:pPr>
        <w:keepNext/>
        <w:keepLines/>
        <w:pBdr>
          <w:top w:val="nil"/>
          <w:left w:val="nil"/>
          <w:bottom w:val="nil"/>
          <w:right w:val="nil"/>
          <w:between w:val="nil"/>
        </w:pBd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10.17. A garantia de execução é independente da que eventualmente seja prevista no Termo de Referência especificamente para os itens entregues e serviços executados.</w:t>
      </w:r>
    </w:p>
    <w:p w:rsidR="006A495A" w:rsidRPr="00710D74" w:rsidRDefault="00000000" w:rsidP="00710D74">
      <w:pPr>
        <w:pStyle w:val="PargrafodaLista"/>
        <w:numPr>
          <w:ilvl w:val="1"/>
          <w:numId w:val="5"/>
        </w:numPr>
        <w:pBdr>
          <w:top w:val="nil"/>
          <w:left w:val="nil"/>
          <w:bottom w:val="nil"/>
          <w:right w:val="nil"/>
          <w:between w:val="nil"/>
        </w:pBdr>
        <w:tabs>
          <w:tab w:val="left" w:pos="709"/>
        </w:tabs>
        <w:spacing w:before="120" w:line="276" w:lineRule="auto"/>
        <w:jc w:val="both"/>
        <w:rPr>
          <w:rFonts w:ascii="Arial" w:eastAsia="Arial" w:hAnsi="Arial" w:cs="Arial"/>
          <w:b/>
          <w:i/>
          <w:color w:val="FF0000"/>
          <w:sz w:val="24"/>
          <w:szCs w:val="24"/>
        </w:rPr>
      </w:pPr>
      <w:r w:rsidRPr="00710D74">
        <w:rPr>
          <w:rFonts w:ascii="Arial" w:eastAsia="Arial" w:hAnsi="Arial" w:cs="Arial"/>
          <w:b/>
          <w:i/>
          <w:color w:val="FF0000"/>
          <w:sz w:val="24"/>
          <w:szCs w:val="24"/>
        </w:rPr>
        <w:t>CLÁUSULA DE RETOMADA</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Nas contratações de obras e serviços de engenharia, caso a Administração pretenda exigir a prestação de garantia na modalidade seguro-garantia com cláusula de retomada prevista no art. 102 da Lei de Licitações, deverá ser removido o item que permite a opção da modalidade de garantia pelo contratado e deverá ser incluído o item abaixo.</w:t>
      </w:r>
    </w:p>
    <w:p w:rsidR="006A495A" w:rsidRDefault="00000000">
      <w:pPr>
        <w:pBdr>
          <w:top w:val="nil"/>
          <w:left w:val="nil"/>
          <w:bottom w:val="nil"/>
          <w:right w:val="nil"/>
          <w:between w:val="nil"/>
        </w:pBdr>
        <w:spacing w:before="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.1. Em caso de inadimplemento pelo Contratado, a seguradora deverá assumir a execução e concluir o objeto do contrato (art. 102, Lei nº 14.133/2021).</w:t>
      </w:r>
    </w:p>
    <w:p w:rsidR="006A495A" w:rsidRDefault="00000000">
      <w:pPr>
        <w:pBdr>
          <w:top w:val="nil"/>
          <w:left w:val="nil"/>
          <w:bottom w:val="nil"/>
          <w:right w:val="nil"/>
          <w:between w:val="nil"/>
        </w:pBdr>
        <w:spacing w:before="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lastRenderedPageBreak/>
        <w:t>10.1</w:t>
      </w:r>
      <w:r w:rsidR="00710D74">
        <w:rPr>
          <w:rFonts w:ascii="Arial" w:eastAsia="Arial" w:hAnsi="Arial" w:cs="Arial"/>
          <w:i/>
          <w:color w:val="FF0000"/>
          <w:sz w:val="24"/>
          <w:szCs w:val="24"/>
        </w:rPr>
        <w:t>8</w:t>
      </w:r>
      <w:r>
        <w:rPr>
          <w:rFonts w:ascii="Arial" w:eastAsia="Arial" w:hAnsi="Arial" w:cs="Arial"/>
          <w:i/>
          <w:color w:val="FF0000"/>
          <w:sz w:val="24"/>
          <w:szCs w:val="24"/>
        </w:rPr>
        <w:t>.2. A seguradora deverá firmar o contrato, inclusive os aditivos, como interveniente anuente e poderá:</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.2.1. Ter livre acesso às instalações em que for executado o contrato principal.</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.2.2. Acompanhar a execução do contrato principal.</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.2.3. Ter acesso a auditoria técnica e contábil.</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.2.4. Requerer esclarecimentos ao responsável técnico pela obra ou pelo fornecimento.</w:t>
      </w:r>
    </w:p>
    <w:p w:rsidR="006A495A" w:rsidRDefault="00000000">
      <w:pPr>
        <w:pBdr>
          <w:top w:val="nil"/>
          <w:left w:val="nil"/>
          <w:bottom w:val="nil"/>
          <w:right w:val="nil"/>
          <w:between w:val="nil"/>
        </w:pBdr>
        <w:spacing w:before="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.3. A emissão de empenho em nome da seguradora, ou a quem ela indicar para a conclusão do contrato, será autorizada desde que demonstrada sua regularidade fiscal.</w:t>
      </w:r>
    </w:p>
    <w:p w:rsidR="006A495A" w:rsidRDefault="00000000">
      <w:pPr>
        <w:pBdr>
          <w:top w:val="nil"/>
          <w:left w:val="nil"/>
          <w:bottom w:val="nil"/>
          <w:right w:val="nil"/>
          <w:between w:val="nil"/>
        </w:pBdr>
        <w:spacing w:before="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.4. A seguradora poderá subcontratar a conclusão do contrato, total ou parcialmente.</w:t>
      </w:r>
    </w:p>
    <w:p w:rsidR="006A495A" w:rsidRDefault="00000000">
      <w:pPr>
        <w:pBdr>
          <w:top w:val="nil"/>
          <w:left w:val="nil"/>
          <w:bottom w:val="nil"/>
          <w:right w:val="nil"/>
          <w:between w:val="nil"/>
        </w:pBdr>
        <w:spacing w:before="120" w:line="276" w:lineRule="auto"/>
        <w:ind w:left="708"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.5. Na hipótese de inadimplemento do contratado, serão observadas as seguintes disposições:</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.5.1. Caso a seguradora execute e conclua o objeto do contrato, estará isenta da obrigação de pagar a importância segurada indicada na apólice.</w:t>
      </w:r>
    </w:p>
    <w:p w:rsidR="006A495A" w:rsidRDefault="00000000">
      <w:pPr>
        <w:pBdr>
          <w:top w:val="nil"/>
          <w:left w:val="nil"/>
          <w:bottom w:val="nil"/>
          <w:right w:val="nil"/>
          <w:between w:val="nil"/>
        </w:pBdr>
        <w:spacing w:before="120" w:line="276" w:lineRule="auto"/>
        <w:ind w:left="1416" w:hanging="360"/>
        <w:jc w:val="both"/>
        <w:rPr>
          <w:rFonts w:ascii="Arial" w:eastAsia="Arial" w:hAnsi="Arial" w:cs="Arial"/>
          <w:i/>
          <w:color w:val="FF0000"/>
          <w:sz w:val="24"/>
          <w:szCs w:val="24"/>
        </w:rPr>
      </w:pPr>
      <w:r>
        <w:rPr>
          <w:rFonts w:ascii="Arial" w:eastAsia="Arial" w:hAnsi="Arial" w:cs="Arial"/>
          <w:i/>
          <w:color w:val="FF0000"/>
          <w:sz w:val="24"/>
          <w:szCs w:val="24"/>
        </w:rPr>
        <w:t>10.1</w:t>
      </w:r>
      <w:r w:rsidR="00710D74">
        <w:rPr>
          <w:rFonts w:ascii="Arial" w:eastAsia="Arial" w:hAnsi="Arial" w:cs="Arial"/>
          <w:i/>
          <w:color w:val="FF0000"/>
          <w:sz w:val="24"/>
          <w:szCs w:val="24"/>
        </w:rPr>
        <w:t>8</w:t>
      </w:r>
      <w:r>
        <w:rPr>
          <w:rFonts w:ascii="Arial" w:eastAsia="Arial" w:hAnsi="Arial" w:cs="Arial"/>
          <w:i/>
          <w:color w:val="FF0000"/>
          <w:sz w:val="24"/>
          <w:szCs w:val="24"/>
        </w:rPr>
        <w:t>.5.2.  Caso a seguradora não assuma a execução do contrato, pagará a integralidade da importância segurada indicada na apólice.</w:t>
      </w:r>
    </w:p>
    <w:p w:rsidR="006A495A" w:rsidRDefault="00000000">
      <w:pPr>
        <w:pBdr>
          <w:top w:val="nil"/>
          <w:left w:val="nil"/>
          <w:bottom w:val="nil"/>
          <w:right w:val="nil"/>
          <w:between w:val="nil"/>
        </w:pBdr>
        <w:spacing w:before="120" w:line="276" w:lineRule="auto"/>
        <w:ind w:left="720" w:hanging="360"/>
        <w:jc w:val="both"/>
        <w:rPr>
          <w:rFonts w:ascii="Arial" w:eastAsia="Arial" w:hAnsi="Arial" w:cs="Arial"/>
          <w:b/>
          <w:color w:val="000000"/>
          <w:sz w:val="24"/>
          <w:szCs w:val="24"/>
        </w:rPr>
      </w:pPr>
      <w:r>
        <w:rPr>
          <w:rFonts w:ascii="Arial" w:eastAsia="Arial" w:hAnsi="Arial" w:cs="Arial"/>
          <w:b/>
          <w:color w:val="000000"/>
          <w:sz w:val="24"/>
          <w:szCs w:val="24"/>
        </w:rPr>
        <w:t>11. CLÁUSULA DÉCIMA PRIMEIRA – INFRAÇÕES E SANÇÕES ADMINISTRATIVAS (art. 92, XIV)</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11.1. Comete infração administrativa, nos termos da Lei nº 14.133/2021, o Contratado que: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a) der causa à inexecução parcial do contrato;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b) der causa à inexecução parcial do contrato que cause grave dano à Administração ou ao funcionamento dos serviços públicos ou ao interesse coletivo;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c) der causa à inexecução total do contrato;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d) deixar de entregar a documentação exigida para o certame;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e) não mantiver a proposta, salvo em decorrência de fato superveniente devidamente justificado;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f) não celebrar o contrato ou não entregar a documentação exigida para a contratação, quando convocado dentro do prazo de validade de sua proposta;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lastRenderedPageBreak/>
        <w:t>g) ensejar o retardamento da execução ou da entrega do objeto da contratação sem motivo justificado;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h) apresentar declaração ou documentação falsa exigida para o certame ou prestar declaração falsa durante a dispensa eletrônica ou execução do contrato;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i) fraudar a contratação ou praticar ato fraudulento na execução do contrato;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j) comportar-se de modo inidôneo ou cometer fraude de qualquer natureza;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k) praticar atos ilícitos com vistas a frustrar os objetivos do certame;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l) praticar ato lesivo previsto no art. 5º da Lei nº 12.846/2013.</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11.2. Serão aplicadas ao responsável pelas infrações administrativas acima descritas as seguintes sanções:</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b/>
          <w:color w:val="000000"/>
          <w:sz w:val="24"/>
          <w:szCs w:val="24"/>
        </w:rPr>
        <w:t>Advertência</w:t>
      </w:r>
      <w:r>
        <w:rPr>
          <w:rFonts w:ascii="Arial" w:eastAsia="Arial" w:hAnsi="Arial" w:cs="Arial"/>
          <w:color w:val="000000"/>
          <w:sz w:val="24"/>
          <w:szCs w:val="24"/>
        </w:rPr>
        <w:t>, quando o Contratado der causa à inexecução parcial do contrato, sempre que não se justificar a imposição de penalidade mais grave (art. 156, §2º, da Lei);</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b/>
          <w:color w:val="000000"/>
          <w:sz w:val="24"/>
          <w:szCs w:val="24"/>
        </w:rPr>
        <w:t>Impedimento de licitar e contratar</w:t>
      </w:r>
      <w:r>
        <w:rPr>
          <w:rFonts w:ascii="Arial" w:eastAsia="Arial" w:hAnsi="Arial" w:cs="Arial"/>
          <w:color w:val="000000"/>
          <w:sz w:val="24"/>
          <w:szCs w:val="24"/>
        </w:rPr>
        <w:t>, quando praticadas as condutas descritas nas alíneas b, c, d, e, f e g do subitem acima deste Contrato, sempre que não se justificar a imposição de penalidade mais grave (art. 156, §4º, da Lei);</w:t>
      </w:r>
    </w:p>
    <w:p w:rsidR="006A495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b/>
          <w:color w:val="000000"/>
          <w:sz w:val="24"/>
          <w:szCs w:val="24"/>
        </w:rPr>
        <w:t>Declaração de inidoneidade para licitar e contratar</w:t>
      </w:r>
      <w:r>
        <w:rPr>
          <w:rFonts w:ascii="Arial" w:eastAsia="Arial" w:hAnsi="Arial" w:cs="Arial"/>
          <w:color w:val="000000"/>
          <w:sz w:val="24"/>
          <w:szCs w:val="24"/>
        </w:rPr>
        <w:t>, quando praticadas as condutas descritas nas alíneas h, i, j, k e l do subitem acima deste Contrato, bem como nas alíneas b, c, d, e, f e g, que justifiquem a imposição de penalidade mais grave (art. 156, §5º, da Lei)</w:t>
      </w:r>
    </w:p>
    <w:p w:rsidR="006A495A" w:rsidRDefault="00000000">
      <w:pPr>
        <w:spacing w:before="120" w:after="120" w:line="276"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 </w:t>
      </w:r>
      <w:r>
        <w:rPr>
          <w:rFonts w:ascii="Arial" w:eastAsia="Arial" w:hAnsi="Arial" w:cs="Arial"/>
          <w:b/>
          <w:color w:val="000000"/>
          <w:sz w:val="24"/>
          <w:szCs w:val="24"/>
        </w:rPr>
        <w:t>Multa</w:t>
      </w:r>
      <w:r>
        <w:rPr>
          <w:rFonts w:ascii="Arial" w:eastAsia="Arial" w:hAnsi="Arial" w:cs="Arial"/>
          <w:color w:val="000000"/>
          <w:sz w:val="24"/>
          <w:szCs w:val="24"/>
        </w:rPr>
        <w:t>:</w:t>
      </w:r>
    </w:p>
    <w:p w:rsidR="006A495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d.1) moratória de </w:t>
      </w:r>
      <w:proofErr w:type="gramStart"/>
      <w:r>
        <w:rPr>
          <w:rFonts w:ascii="Arial" w:eastAsia="Arial" w:hAnsi="Arial" w:cs="Arial"/>
          <w:color w:val="FF0000"/>
          <w:sz w:val="24"/>
          <w:szCs w:val="24"/>
        </w:rPr>
        <w:t>.....</w:t>
      </w:r>
      <w:proofErr w:type="gramEnd"/>
      <w:r>
        <w:rPr>
          <w:rFonts w:ascii="Arial" w:eastAsia="Arial" w:hAnsi="Arial" w:cs="Arial"/>
          <w:color w:val="000000"/>
          <w:sz w:val="24"/>
          <w:szCs w:val="24"/>
        </w:rPr>
        <w:t>% (</w:t>
      </w:r>
      <w:r>
        <w:rPr>
          <w:rFonts w:ascii="Arial" w:eastAsia="Arial" w:hAnsi="Arial" w:cs="Arial"/>
          <w:color w:val="FF0000"/>
          <w:sz w:val="24"/>
          <w:szCs w:val="24"/>
        </w:rPr>
        <w:t>.....</w:t>
      </w:r>
      <w:r>
        <w:rPr>
          <w:rFonts w:ascii="Arial" w:eastAsia="Arial" w:hAnsi="Arial" w:cs="Arial"/>
          <w:color w:val="000000"/>
          <w:sz w:val="24"/>
          <w:szCs w:val="24"/>
        </w:rPr>
        <w:t xml:space="preserve"> por cento) por dia de atraso injustificado sobre o valor da parcela inadimplida, até o limite de </w:t>
      </w:r>
      <w:r>
        <w:rPr>
          <w:rFonts w:ascii="Arial" w:eastAsia="Arial" w:hAnsi="Arial" w:cs="Arial"/>
          <w:color w:val="FF0000"/>
          <w:sz w:val="24"/>
          <w:szCs w:val="24"/>
        </w:rPr>
        <w:t xml:space="preserve">...... (.......) </w:t>
      </w:r>
      <w:r>
        <w:rPr>
          <w:rFonts w:ascii="Arial" w:eastAsia="Arial" w:hAnsi="Arial" w:cs="Arial"/>
          <w:color w:val="000000"/>
          <w:sz w:val="24"/>
          <w:szCs w:val="24"/>
        </w:rPr>
        <w:t>dias;</w:t>
      </w:r>
    </w:p>
    <w:p w:rsidR="006A495A" w:rsidRDefault="00000000">
      <w:pPr>
        <w:spacing w:before="120" w:after="120" w:line="276" w:lineRule="auto"/>
        <w:ind w:left="1416"/>
        <w:jc w:val="both"/>
        <w:rPr>
          <w:rFonts w:ascii="Arial" w:eastAsia="Arial" w:hAnsi="Arial" w:cs="Arial"/>
          <w:color w:val="FF0000"/>
          <w:sz w:val="24"/>
          <w:szCs w:val="24"/>
        </w:rPr>
      </w:pPr>
      <w:r>
        <w:rPr>
          <w:rFonts w:ascii="Arial" w:eastAsia="Arial" w:hAnsi="Arial" w:cs="Arial"/>
          <w:color w:val="FF0000"/>
          <w:sz w:val="24"/>
          <w:szCs w:val="24"/>
        </w:rPr>
        <w:t xml:space="preserve">d.2) moratória de </w:t>
      </w:r>
      <w:proofErr w:type="gramStart"/>
      <w:r>
        <w:rPr>
          <w:rFonts w:ascii="Arial" w:eastAsia="Arial" w:hAnsi="Arial" w:cs="Arial"/>
          <w:color w:val="FF0000"/>
          <w:sz w:val="24"/>
          <w:szCs w:val="24"/>
        </w:rPr>
        <w:t>.....</w:t>
      </w:r>
      <w:proofErr w:type="gramEnd"/>
      <w:r>
        <w:rPr>
          <w:rFonts w:ascii="Arial" w:eastAsia="Arial" w:hAnsi="Arial" w:cs="Arial"/>
          <w:color w:val="FF0000"/>
          <w:sz w:val="24"/>
          <w:szCs w:val="24"/>
        </w:rPr>
        <w:t xml:space="preserve">% (..... por cento) por dia de atraso injustificado sobre o valor total do contrato, até o máximo de </w:t>
      </w:r>
      <w:proofErr w:type="gramStart"/>
      <w:r>
        <w:rPr>
          <w:rFonts w:ascii="Arial" w:eastAsia="Arial" w:hAnsi="Arial" w:cs="Arial"/>
          <w:color w:val="FF0000"/>
          <w:sz w:val="24"/>
          <w:szCs w:val="24"/>
        </w:rPr>
        <w:t>.....</w:t>
      </w:r>
      <w:proofErr w:type="gramEnd"/>
      <w:r>
        <w:rPr>
          <w:rFonts w:ascii="Arial" w:eastAsia="Arial" w:hAnsi="Arial" w:cs="Arial"/>
          <w:color w:val="FF0000"/>
          <w:sz w:val="24"/>
          <w:szCs w:val="24"/>
        </w:rPr>
        <w:t xml:space="preserve">% (.... por cento) pela inobservância do prazo fixado para apresentação, suplementação ou reposição da garantia. </w:t>
      </w:r>
    </w:p>
    <w:p w:rsidR="006A495A" w:rsidRDefault="00000000">
      <w:pPr>
        <w:keepNext/>
        <w:keepLines/>
        <w:pBdr>
          <w:top w:val="nil"/>
          <w:left w:val="nil"/>
          <w:bottom w:val="nil"/>
          <w:right w:val="nil"/>
          <w:between w:val="nil"/>
        </w:pBdr>
        <w:tabs>
          <w:tab w:val="left" w:pos="567"/>
        </w:tabs>
        <w:spacing w:before="240" w:after="0" w:line="240" w:lineRule="auto"/>
        <w:ind w:left="1416" w:hanging="360"/>
        <w:jc w:val="both"/>
        <w:rPr>
          <w:rFonts w:ascii="Arial" w:eastAsia="Arial" w:hAnsi="Arial" w:cs="Arial"/>
          <w:color w:val="000000"/>
          <w:sz w:val="24"/>
          <w:szCs w:val="24"/>
        </w:rPr>
      </w:pPr>
      <w:r>
        <w:rPr>
          <w:rFonts w:ascii="Arial" w:eastAsia="Arial" w:hAnsi="Arial" w:cs="Arial"/>
          <w:color w:val="FF0000"/>
          <w:sz w:val="24"/>
          <w:szCs w:val="24"/>
        </w:rPr>
        <w:t xml:space="preserve">d.3) O atraso superior a XXXXXX dias autoriza a Administração a promover a rescisão do contrato por descumprimento ou cumprimento irregular de suas cláusulas, conforme dispõe o inciso I do art. 137 da Lei n. 14.133/2021.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O art. 156, §3º, da Lei nº 14.133/2021, esclarece que “a multa não poderá ser inferior a 0,5% (cinco décimos por cento) nem superior a 30% (trinta por cento) do valor do contrato licitado ou celebrado com contratação </w:t>
      </w:r>
      <w:r>
        <w:rPr>
          <w:rFonts w:ascii="Arial" w:eastAsia="Arial" w:hAnsi="Arial" w:cs="Arial"/>
          <w:i/>
          <w:color w:val="000000"/>
          <w:sz w:val="24"/>
          <w:szCs w:val="24"/>
        </w:rPr>
        <w:lastRenderedPageBreak/>
        <w:t>direta e será aplicada ao responsável por qualquer das infrações administrativas previstas no art. 155 desta Lei”.</w:t>
      </w:r>
      <w:r>
        <w:rPr>
          <w:rFonts w:ascii="Arial" w:eastAsia="Arial" w:hAnsi="Arial" w:cs="Arial"/>
          <w:b/>
          <w:i/>
          <w:color w:val="000000"/>
          <w:sz w:val="24"/>
          <w:szCs w:val="24"/>
        </w:rPr>
        <w:t xml:space="preserve">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Recomenda-se suprimir a sanção relativa à apresentação, reposição ou suplementação da garantia caso esta não seja exigida para a contratação.</w:t>
      </w:r>
    </w:p>
    <w:p w:rsidR="006A495A" w:rsidRDefault="00000000">
      <w:pPr>
        <w:keepNext/>
        <w:keepLines/>
        <w:pBdr>
          <w:top w:val="nil"/>
          <w:left w:val="nil"/>
          <w:bottom w:val="nil"/>
          <w:right w:val="nil"/>
          <w:between w:val="nil"/>
        </w:pBdr>
        <w:tabs>
          <w:tab w:val="left" w:pos="567"/>
        </w:tabs>
        <w:spacing w:before="240" w:after="0" w:line="240" w:lineRule="auto"/>
        <w:ind w:left="1416" w:hanging="360"/>
        <w:jc w:val="both"/>
        <w:rPr>
          <w:rFonts w:ascii="Arial" w:eastAsia="Arial" w:hAnsi="Arial" w:cs="Arial"/>
          <w:color w:val="000000"/>
          <w:sz w:val="24"/>
          <w:szCs w:val="24"/>
        </w:rPr>
      </w:pPr>
      <w:r>
        <w:rPr>
          <w:rFonts w:ascii="Arial" w:eastAsia="Arial" w:hAnsi="Arial" w:cs="Arial"/>
          <w:color w:val="000000"/>
          <w:sz w:val="24"/>
          <w:szCs w:val="24"/>
        </w:rPr>
        <w:t>d.4) compensatória de ......% (....... por cento) sobre o valor total do contrato, no caso de inexecução total do objeto;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bookmarkStart w:id="0" w:name="_heading=h.gjdgxs" w:colFirst="0" w:colLast="0"/>
      <w:bookmarkEnd w:id="0"/>
      <w:r>
        <w:rPr>
          <w:rFonts w:ascii="Arial" w:eastAsia="Arial" w:hAnsi="Arial" w:cs="Arial"/>
          <w:b/>
          <w:i/>
          <w:color w:val="000000"/>
          <w:sz w:val="24"/>
          <w:szCs w:val="24"/>
        </w:rPr>
        <w:t xml:space="preserve">Nota Explicativa: </w:t>
      </w:r>
      <w:r>
        <w:rPr>
          <w:rFonts w:ascii="Arial" w:eastAsia="Arial" w:hAnsi="Arial" w:cs="Arial"/>
          <w:i/>
          <w:color w:val="000000"/>
          <w:sz w:val="24"/>
          <w:szCs w:val="24"/>
        </w:rPr>
        <w:t>A Lei nº 14.133/2021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11.3. A aplicação das sanções previstas neste Contrato não exclui, em hipótese alguma, a obrigação de reparação integral do dano causado ao Contratante (art. 156, §9º).</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11.4. Todas as sanções previstas neste Contrato poderão ser aplicadas cumulativamente com a multa (art. 156, §7º).</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11.4.1. Antes da aplicação da multa será facultada a defesa do interessado no prazo de 15 (quinze) dias úteis, contado da data de sua intimação (art. 157)</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11.4.2. 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11.4.3. Previamente ao encaminhamento à cobrança judicial, a multa poderá ser recolhida administrativamente no prazo máximo de XX (XXXX) dias, a contar da data do recebimento da comunicação enviada pela autoridade competente.</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11.5. A aplicação das sanções realizar-se-á em processo administrativo que assegure o contraditório e a ampla defesa ao Contratado, observando-se o procedimento previsto no caput e parágrafos do art. 158 da Lei nº 14.133/2021, para as penalidades de impedimento de licitar e contratar e de declaração de inidoneidade para licitar ou contratar.</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11.6. Na aplicação das sanções serão considerados (art. 156, §1º):</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a) a natureza e a gravidade da infração cometida;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b) as peculiaridades do caso concreto;</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lastRenderedPageBreak/>
        <w:t>c) as circunstâncias agravantes ou atenuantes;</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d) os danos que dela provierem para o Contratante;</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e) a implantação ou o aperfeiçoamento de programa de integridade, conforme normas e orientações dos órgãos de controle.</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11.7.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11.9.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w:eastAsia="Arial" w:hAnsi="Arial" w:cs="Arial"/>
          <w:sz w:val="24"/>
          <w:szCs w:val="24"/>
        </w:rPr>
        <w:t>Ceis</w:t>
      </w:r>
      <w:proofErr w:type="spellEnd"/>
      <w:r>
        <w:rPr>
          <w:rFonts w:ascii="Arial" w:eastAsia="Arial" w:hAnsi="Arial" w:cs="Arial"/>
          <w:sz w:val="24"/>
          <w:szCs w:val="24"/>
        </w:rPr>
        <w:t>) e no Cadastro Nacional de Empresas Punidas (</w:t>
      </w:r>
      <w:proofErr w:type="spellStart"/>
      <w:r>
        <w:rPr>
          <w:rFonts w:ascii="Arial" w:eastAsia="Arial" w:hAnsi="Arial" w:cs="Arial"/>
          <w:sz w:val="24"/>
          <w:szCs w:val="24"/>
        </w:rPr>
        <w:t>Cnep</w:t>
      </w:r>
      <w:proofErr w:type="spellEnd"/>
      <w:r>
        <w:rPr>
          <w:rFonts w:ascii="Arial" w:eastAsia="Arial" w:hAnsi="Arial" w:cs="Arial"/>
          <w:sz w:val="24"/>
          <w:szCs w:val="24"/>
        </w:rPr>
        <w:t>), instituídos no âmbito do Poder Executivo Federal (art. 161).</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11.10. As sanções de impedimento de licitar e contratar e declaração de inidoneidade para licitar ou contratar são passíveis de reabilitação na forma do art. 163 da Lei nº 14.133/2021.</w:t>
      </w:r>
    </w:p>
    <w:p w:rsidR="006A495A" w:rsidRDefault="00000000">
      <w:pPr>
        <w:keepNext/>
        <w:keepLines/>
        <w:pBdr>
          <w:top w:val="nil"/>
          <w:left w:val="nil"/>
          <w:bottom w:val="nil"/>
          <w:right w:val="nil"/>
          <w:between w:val="nil"/>
        </w:pBdr>
        <w:tabs>
          <w:tab w:val="left" w:pos="567"/>
        </w:tabs>
        <w:spacing w:before="240" w:after="24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12. CLÁUSULA DÉCIMA SEGUNDA – DA EXTINÇÃO CONTRATUAL (art. 92, XIX)</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Use a redação abaixo para os contratos não-contínuos por escopo</w:t>
      </w:r>
      <w:r>
        <w:rPr>
          <w:rFonts w:ascii="Arial" w:eastAsia="Arial" w:hAnsi="Arial" w:cs="Arial"/>
          <w:i/>
          <w:color w:val="000000"/>
          <w:sz w:val="24"/>
          <w:szCs w:val="24"/>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12.1. O contrato se extingue quando cumpridas as obrigações de ambas as partes, ainda que isso ocorra antes do prazo estipulado para tanto.</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12.2. Se as obrigações não forem cumpridas no prazo estipulado, a vigência ficará prorrogada até a conclusão do objeto, caso em que deverá a Administração providenciar a readequação do cronograma físico-financeiro.</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12.3. Quando a não conclusão do contrato referida no item anterior decorrer de culpa do contratado:</w:t>
      </w:r>
    </w:p>
    <w:p w:rsidR="006A495A" w:rsidRDefault="00000000">
      <w:pPr>
        <w:spacing w:line="240"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ficará ele constituído em mora, sendo-lhe aplicáveis as respectivas sanções administrativas; e  </w:t>
      </w:r>
    </w:p>
    <w:p w:rsidR="006A495A" w:rsidRDefault="00000000">
      <w:pPr>
        <w:spacing w:line="240" w:lineRule="auto"/>
        <w:ind w:left="708"/>
        <w:jc w:val="both"/>
        <w:rPr>
          <w:rFonts w:ascii="Arial" w:eastAsia="Arial" w:hAnsi="Arial" w:cs="Arial"/>
          <w:i/>
          <w:color w:val="FF0000"/>
          <w:sz w:val="24"/>
          <w:szCs w:val="24"/>
        </w:rPr>
      </w:pPr>
      <w:r>
        <w:rPr>
          <w:rFonts w:ascii="Arial" w:eastAsia="Arial" w:hAnsi="Arial" w:cs="Arial"/>
          <w:i/>
          <w:color w:val="FF0000"/>
          <w:sz w:val="24"/>
          <w:szCs w:val="24"/>
        </w:rPr>
        <w:t>b) poderá a Administração optar pela extinção do contrato e, nesse caso, adotará as medidas admitidas em lei para a continuidade da execução contratual.</w:t>
      </w:r>
    </w:p>
    <w:p w:rsidR="006A495A" w:rsidRDefault="00000000">
      <w:pPr>
        <w:spacing w:line="276" w:lineRule="auto"/>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Use a redação abaixo para os contratos não contínuos a termo</w:t>
      </w:r>
      <w:r>
        <w:rPr>
          <w:rFonts w:ascii="Arial" w:eastAsia="Arial" w:hAnsi="Arial" w:cs="Arial"/>
          <w:i/>
          <w:color w:val="000000"/>
          <w:sz w:val="24"/>
          <w:szCs w:val="24"/>
        </w:rPr>
        <w:t xml:space="preserve"> (o objeto é contratado para ser executado </w:t>
      </w:r>
      <w:r>
        <w:rPr>
          <w:rFonts w:ascii="Arial" w:eastAsia="Arial" w:hAnsi="Arial" w:cs="Arial"/>
          <w:i/>
          <w:color w:val="000000"/>
          <w:sz w:val="24"/>
          <w:szCs w:val="24"/>
          <w:u w:val="single"/>
        </w:rPr>
        <w:t>por</w:t>
      </w:r>
      <w:r>
        <w:rPr>
          <w:rFonts w:ascii="Arial" w:eastAsia="Arial" w:hAnsi="Arial" w:cs="Arial"/>
          <w:i/>
          <w:color w:val="000000"/>
          <w:sz w:val="24"/>
          <w:szCs w:val="24"/>
        </w:rPr>
        <w:t xml:space="preserve"> determinado prazo, ou </w:t>
      </w:r>
      <w:r>
        <w:rPr>
          <w:rFonts w:ascii="Arial" w:eastAsia="Arial" w:hAnsi="Arial" w:cs="Arial"/>
          <w:i/>
          <w:color w:val="000000"/>
          <w:sz w:val="24"/>
          <w:szCs w:val="24"/>
          <w:u w:val="single"/>
        </w:rPr>
        <w:t>durante</w:t>
      </w:r>
      <w:r>
        <w:rPr>
          <w:rFonts w:ascii="Arial" w:eastAsia="Arial" w:hAnsi="Arial" w:cs="Arial"/>
          <w:i/>
          <w:color w:val="000000"/>
          <w:sz w:val="24"/>
          <w:szCs w:val="24"/>
        </w:rPr>
        <w:t xml:space="preserve"> determinado prazo. Exemplo: serviço de limpeza para ser prestado por um ano, manutenção preventiva e corretiva para ser executada durante um ano, serviço de telefonia para ser prestado por seis meses)</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12.1. O contrato se extingue quando vencido o prazo nele estipulado, independentemente de terem sido cumpridas ou não as obrigações de ambas as partes contraentes.</w:t>
      </w:r>
    </w:p>
    <w:p w:rsidR="006A495A" w:rsidRDefault="00000000">
      <w:pPr>
        <w:spacing w:line="276" w:lineRule="auto"/>
        <w:rPr>
          <w:rFonts w:ascii="Arial" w:eastAsia="Arial" w:hAnsi="Arial" w:cs="Arial"/>
          <w:i/>
          <w:color w:val="FF0000"/>
          <w:sz w:val="24"/>
          <w:szCs w:val="24"/>
        </w:rPr>
      </w:pPr>
      <w:r>
        <w:rPr>
          <w:rFonts w:ascii="Arial" w:eastAsia="Arial" w:hAnsi="Arial" w:cs="Arial"/>
          <w:b/>
          <w:i/>
          <w:color w:val="FF0000"/>
          <w:sz w:val="24"/>
          <w:szCs w:val="24"/>
          <w:u w:val="single"/>
        </w:rPr>
        <w:t>OU</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Use a redação abaixo para os contratos a termo de serviços ou fornecimentos contínuos e de aluguel de equipamentos e à utilização de programas de informática (art. 106. NLLC)</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12.1. O contrato se extingue quando vencido o prazo nele estipulado, independentemente de terem sido cumpridas ou não as obrigações de ambas as partes contraentes.</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12.1.1. O contrato pode ser extinto antes do prazo nele fixado, sem ônus para o Contratante, quando esta não dispuser de créditos orçamentários para sua continuidade ou quando entender que o contrato não mais lhe oferece vantagem.</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12.1.2. A extinção nesta hipótese ocorrerá na próxima data de aniversário do contrato, desde que haja a notificação do contratado pelo contratante nesse sentido com pelo menos 2 (dois) meses de antecedência desse dia.</w:t>
      </w:r>
    </w:p>
    <w:p w:rsidR="006A495A" w:rsidRDefault="00000000">
      <w:pPr>
        <w:spacing w:before="120"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12.1.3. Caso a notificação da não-continuidade do contrato de que trata este subitem ocorra com menos de 2 (dois) meses da data de aniversário, a extinção contratual ocorrerá após 2 (dois) meses da data da comunicação.</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A sistemática acima decorre do que dispõe o art. 106, III e §1º da Lei nº 14.133/2021. Para a sua compreensão, vale trazer um exemplo: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Um contrato firmado em 20 de maio de 2022 fará aniversário no dia 20 de maio dos anos subsequentes. Supondo-se que se chegue à conclusão pela </w:t>
      </w:r>
      <w:r>
        <w:rPr>
          <w:rFonts w:ascii="Arial" w:eastAsia="Arial" w:hAnsi="Arial" w:cs="Arial"/>
          <w:i/>
          <w:color w:val="000000"/>
          <w:sz w:val="24"/>
          <w:szCs w:val="24"/>
        </w:rPr>
        <w:lastRenderedPageBreak/>
        <w:t xml:space="preserve">descontinuidade do contrato, seja por razões orçamentárias, seja por ausência de vantagem na permanência, há três possibilidades: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1) Se a comunicação à empresa da rescisão ocorrer até 20 de março (dois meses antes da data de aniversário), a extinção poderá ocorrer na data de aniversário, ou seja, 20 de maio.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2) Se ela se der entre 20 de março e 20 de maio (menos de dois meses), fica garantida a vigência contratual por mais dois meses (portanto, por exemplo, se a notificação for em 20 de abril, a extinção seria em 20 de junho). </w:t>
      </w:r>
    </w:p>
    <w:p w:rsidR="006A495A" w:rsidRDefault="00000000">
      <w:pPr>
        <w:pBdr>
          <w:top w:val="single" w:sz="4" w:space="1" w:color="1F497D"/>
          <w:left w:val="single" w:sz="4" w:space="4" w:color="1F497D"/>
          <w:bottom w:val="single" w:sz="4" w:space="1" w:color="1F497D"/>
          <w:right w:val="single" w:sz="4" w:space="4" w:color="1F497D"/>
          <w:between w:val="nil"/>
        </w:pBdr>
        <w:shd w:val="clear" w:color="auto" w:fill="FFFFCC"/>
        <w:tabs>
          <w:tab w:val="left" w:pos="708"/>
        </w:tabs>
        <w:spacing w:before="120" w:line="276" w:lineRule="auto"/>
        <w:jc w:val="both"/>
        <w:rPr>
          <w:rFonts w:ascii="Arial" w:eastAsia="Arial" w:hAnsi="Arial" w:cs="Arial"/>
          <w:i/>
          <w:color w:val="FF0000"/>
          <w:sz w:val="24"/>
          <w:szCs w:val="24"/>
        </w:rPr>
      </w:pPr>
      <w:r>
        <w:rPr>
          <w:rFonts w:ascii="Arial" w:eastAsia="Arial" w:hAnsi="Arial" w:cs="Arial"/>
          <w:i/>
          <w:color w:val="000000"/>
          <w:sz w:val="24"/>
          <w:szCs w:val="24"/>
        </w:rPr>
        <w:t>3) Por fim, uma comunicação de extinção havida entre 20 de maio e 20 março (após a data de aniversário) só teria efeito no aniversário subsequente.</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12.2. O contrato pode ser extinto antes de cumpridas as obrigações nele estipuladas, ou antes do prazo nele fixado, por algum dos motivos previstos no artigo 137 da Lei nº 14.133/2021, bem como amigavelmente, assegurados o contraditório e a ampla defesa.</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12.2.1. Nesta hipótese, aplicam-se também os artigos 138 e 139 da mesma Lei.</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color w:val="000000"/>
          <w:sz w:val="24"/>
          <w:szCs w:val="24"/>
        </w:rPr>
      </w:pPr>
      <w:r>
        <w:rPr>
          <w:rFonts w:ascii="Arial" w:eastAsia="Arial" w:hAnsi="Arial" w:cs="Arial"/>
          <w:color w:val="000000"/>
          <w:sz w:val="24"/>
          <w:szCs w:val="24"/>
        </w:rPr>
        <w:t>12.3. O termo de rescisão, sempre que possível, será precedido:</w:t>
      </w:r>
    </w:p>
    <w:p w:rsidR="006A495A" w:rsidRDefault="00000000">
      <w:pPr>
        <w:keepNext/>
        <w:keepLines/>
        <w:pBdr>
          <w:top w:val="nil"/>
          <w:left w:val="nil"/>
          <w:bottom w:val="nil"/>
          <w:right w:val="nil"/>
          <w:between w:val="nil"/>
        </w:pBdr>
        <w:tabs>
          <w:tab w:val="left" w:pos="567"/>
        </w:tabs>
        <w:spacing w:before="240" w:after="0" w:line="240" w:lineRule="auto"/>
        <w:ind w:left="709" w:hanging="360"/>
        <w:jc w:val="both"/>
        <w:rPr>
          <w:rFonts w:ascii="Arial" w:eastAsia="Arial" w:hAnsi="Arial" w:cs="Arial"/>
          <w:color w:val="000000"/>
          <w:sz w:val="24"/>
          <w:szCs w:val="24"/>
        </w:rPr>
      </w:pPr>
      <w:r>
        <w:rPr>
          <w:rFonts w:ascii="Arial" w:eastAsia="Arial" w:hAnsi="Arial" w:cs="Arial"/>
          <w:color w:val="000000"/>
          <w:sz w:val="24"/>
          <w:szCs w:val="24"/>
        </w:rPr>
        <w:t>12.3.1. Balanço dos eventos contratuais já cumpridos ou parcialmente cumpridos;</w:t>
      </w:r>
    </w:p>
    <w:p w:rsidR="006A495A" w:rsidRDefault="00000000">
      <w:pPr>
        <w:keepNext/>
        <w:keepLines/>
        <w:pBdr>
          <w:top w:val="nil"/>
          <w:left w:val="nil"/>
          <w:bottom w:val="nil"/>
          <w:right w:val="nil"/>
          <w:between w:val="nil"/>
        </w:pBdr>
        <w:tabs>
          <w:tab w:val="left" w:pos="567"/>
        </w:tabs>
        <w:spacing w:before="240" w:after="0" w:line="240" w:lineRule="auto"/>
        <w:ind w:left="709" w:hanging="360"/>
        <w:jc w:val="both"/>
        <w:rPr>
          <w:rFonts w:ascii="Arial" w:eastAsia="Arial" w:hAnsi="Arial" w:cs="Arial"/>
          <w:color w:val="000000"/>
          <w:sz w:val="24"/>
          <w:szCs w:val="24"/>
        </w:rPr>
      </w:pPr>
      <w:r>
        <w:rPr>
          <w:rFonts w:ascii="Arial" w:eastAsia="Arial" w:hAnsi="Arial" w:cs="Arial"/>
          <w:color w:val="000000"/>
          <w:sz w:val="24"/>
          <w:szCs w:val="24"/>
        </w:rPr>
        <w:t>12.3.2. Relação dos pagamentos já efetuados e ainda devidos;</w:t>
      </w:r>
    </w:p>
    <w:p w:rsidR="006A495A" w:rsidRDefault="00000000">
      <w:pPr>
        <w:keepNext/>
        <w:keepLines/>
        <w:pBdr>
          <w:top w:val="nil"/>
          <w:left w:val="nil"/>
          <w:bottom w:val="nil"/>
          <w:right w:val="nil"/>
          <w:between w:val="nil"/>
        </w:pBdr>
        <w:tabs>
          <w:tab w:val="left" w:pos="567"/>
        </w:tabs>
        <w:spacing w:before="240" w:after="0" w:line="240" w:lineRule="auto"/>
        <w:ind w:left="709" w:hanging="360"/>
        <w:jc w:val="both"/>
        <w:rPr>
          <w:rFonts w:ascii="Arial" w:eastAsia="Arial" w:hAnsi="Arial" w:cs="Arial"/>
          <w:color w:val="000000"/>
          <w:sz w:val="24"/>
          <w:szCs w:val="24"/>
        </w:rPr>
      </w:pPr>
      <w:r>
        <w:rPr>
          <w:rFonts w:ascii="Arial" w:eastAsia="Arial" w:hAnsi="Arial" w:cs="Arial"/>
          <w:color w:val="000000"/>
          <w:sz w:val="24"/>
          <w:szCs w:val="24"/>
        </w:rPr>
        <w:t>12.3.4. Indenizações e multas.</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13. CLÁUSULA DÉCIMA TERCEIRA – DOTAÇÃO ORÇAMENTÁRIA (art. 92, VIII)</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13.1. As despesas decorrentes da presente contratação correrão à conta de recursos específicos consignados no orçamento do Município deste exercício, na dotação abaixo discriminada:</w:t>
      </w:r>
    </w:p>
    <w:p w:rsidR="006A495A" w:rsidRDefault="00000000">
      <w:pPr>
        <w:spacing w:before="120" w:after="120" w:line="276" w:lineRule="auto"/>
        <w:ind w:left="708"/>
        <w:jc w:val="both"/>
        <w:rPr>
          <w:rFonts w:ascii="Arial" w:eastAsia="Arial" w:hAnsi="Arial" w:cs="Arial"/>
          <w:color w:val="FF0000"/>
          <w:sz w:val="24"/>
          <w:szCs w:val="24"/>
        </w:rPr>
      </w:pPr>
      <w:r>
        <w:rPr>
          <w:rFonts w:ascii="Arial" w:eastAsia="Arial" w:hAnsi="Arial" w:cs="Arial"/>
          <w:sz w:val="24"/>
          <w:szCs w:val="24"/>
        </w:rPr>
        <w:t xml:space="preserve">Origem dos recursos: </w:t>
      </w:r>
      <w:r>
        <w:rPr>
          <w:rFonts w:ascii="Arial" w:eastAsia="Arial" w:hAnsi="Arial" w:cs="Arial"/>
          <w:color w:val="FF0000"/>
          <w:sz w:val="24"/>
          <w:szCs w:val="24"/>
        </w:rPr>
        <w:t>…………….</w:t>
      </w:r>
    </w:p>
    <w:p w:rsidR="006A495A" w:rsidRDefault="00000000">
      <w:pPr>
        <w:spacing w:before="120" w:after="120" w:line="276" w:lineRule="auto"/>
        <w:ind w:left="708"/>
        <w:jc w:val="both"/>
        <w:rPr>
          <w:rFonts w:ascii="Arial" w:eastAsia="Arial" w:hAnsi="Arial" w:cs="Arial"/>
          <w:color w:val="FF0000"/>
          <w:sz w:val="24"/>
          <w:szCs w:val="24"/>
        </w:rPr>
      </w:pPr>
      <w:r>
        <w:rPr>
          <w:rFonts w:ascii="Arial" w:eastAsia="Arial" w:hAnsi="Arial" w:cs="Arial"/>
          <w:sz w:val="24"/>
          <w:szCs w:val="24"/>
        </w:rPr>
        <w:t xml:space="preserve">Programa de trabalho: </w:t>
      </w:r>
      <w:r>
        <w:rPr>
          <w:rFonts w:ascii="Arial" w:eastAsia="Arial" w:hAnsi="Arial" w:cs="Arial"/>
          <w:color w:val="FF0000"/>
          <w:sz w:val="24"/>
          <w:szCs w:val="24"/>
        </w:rPr>
        <w:t>……………</w:t>
      </w:r>
    </w:p>
    <w:p w:rsidR="006A495A" w:rsidRDefault="00000000">
      <w:pPr>
        <w:spacing w:before="120" w:after="120" w:line="276" w:lineRule="auto"/>
        <w:ind w:left="708"/>
        <w:jc w:val="both"/>
        <w:rPr>
          <w:rFonts w:ascii="Arial" w:eastAsia="Arial" w:hAnsi="Arial" w:cs="Arial"/>
          <w:sz w:val="24"/>
          <w:szCs w:val="24"/>
        </w:rPr>
      </w:pPr>
      <w:r>
        <w:rPr>
          <w:rFonts w:ascii="Arial" w:eastAsia="Arial" w:hAnsi="Arial" w:cs="Arial"/>
          <w:sz w:val="24"/>
          <w:szCs w:val="24"/>
        </w:rPr>
        <w:t xml:space="preserve">Elemento de despesa: </w:t>
      </w:r>
      <w:r>
        <w:rPr>
          <w:rFonts w:ascii="Arial" w:eastAsia="Arial" w:hAnsi="Arial" w:cs="Arial"/>
          <w:color w:val="FF0000"/>
          <w:sz w:val="24"/>
          <w:szCs w:val="24"/>
        </w:rPr>
        <w:t>……………</w:t>
      </w:r>
    </w:p>
    <w:p w:rsidR="006A495A" w:rsidRDefault="00000000">
      <w:pP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13.2. A dotação relativa aos exercícios financeiros subsequentes será indicada após aprovação da Lei Orçamentária respectiva e liberação dos créditos correspondentes, mediante apostilamento.</w:t>
      </w:r>
    </w:p>
    <w:p w:rsidR="006A495A" w:rsidRDefault="00000000">
      <w:pPr>
        <w:keepNext/>
        <w:pBdr>
          <w:top w:val="single" w:sz="4" w:space="0" w:color="1F497D"/>
          <w:left w:val="single" w:sz="4" w:space="0" w:color="1F497D"/>
          <w:bottom w:val="single" w:sz="4" w:space="0" w:color="1F497D"/>
          <w:right w:val="single" w:sz="4" w:space="0" w:color="1F497D"/>
          <w:between w:val="nil"/>
        </w:pBdr>
        <w:shd w:val="clear" w:color="auto" w:fill="FFFFCC"/>
        <w:tabs>
          <w:tab w:val="left" w:pos="708"/>
        </w:tabs>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 106, II da Lei nº 14.133/2021 prevê para contratações de fornecimentos continuados que a “a Administração deverá atestar, no início </w:t>
      </w:r>
      <w:r>
        <w:rPr>
          <w:rFonts w:ascii="Arial" w:eastAsia="Arial" w:hAnsi="Arial" w:cs="Arial"/>
          <w:i/>
          <w:color w:val="000000"/>
          <w:sz w:val="24"/>
          <w:szCs w:val="24"/>
        </w:rPr>
        <w:lastRenderedPageBreak/>
        <w:t xml:space="preserve">da contratação e de cada exercício, a existência de créditos orçamentários vinculados à contratação e a vantagem em sua manutenção”. </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14. CLÁUSULA DÉCIMA QUARTA – DOS CASOS OMISSOS (art. 92, III)</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14.1. Os casos omissos serão decididos pelo CONTRATANTE, segundo as disposições contidas na Lei nº 14.133/2021, e demais normas federais aplicáveis e, subsidiariamente, segundo as disposições contidas na Lei nº 8.078/1990 – Código de Defesa do Consumidor – e normas e princípios gerais dos contratos.</w:t>
      </w:r>
    </w:p>
    <w:p w:rsidR="006A495A"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No Acórdão n.º 2569/2018 – Plenário, o TCU concluiu que </w:t>
      </w:r>
      <w:proofErr w:type="gramStart"/>
      <w:r>
        <w:rPr>
          <w:rFonts w:ascii="Arial" w:eastAsia="Arial" w:hAnsi="Arial" w:cs="Arial"/>
          <w:i/>
          <w:sz w:val="24"/>
          <w:szCs w:val="24"/>
        </w:rPr>
        <w:t>“ A</w:t>
      </w:r>
      <w:proofErr w:type="gramEnd"/>
      <w:r>
        <w:rPr>
          <w:rFonts w:ascii="Arial" w:eastAsia="Arial" w:hAnsi="Arial" w:cs="Arial"/>
          <w:i/>
          <w:sz w:val="24"/>
          <w:szCs w:val="24"/>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rsidR="006A495A"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i/>
          <w:sz w:val="24"/>
          <w:szCs w:val="24"/>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rFonts w:ascii="Arial" w:eastAsia="Arial" w:hAnsi="Arial" w:cs="Arial"/>
          <w:i/>
          <w:sz w:val="24"/>
          <w:szCs w:val="24"/>
        </w:rPr>
        <w:t>Fredja</w:t>
      </w:r>
      <w:proofErr w:type="spellEnd"/>
      <w:r>
        <w:rPr>
          <w:rFonts w:ascii="Arial" w:eastAsia="Arial" w:hAnsi="Arial" w:cs="Arial"/>
          <w:i/>
          <w:sz w:val="24"/>
          <w:szCs w:val="24"/>
        </w:rPr>
        <w:t xml:space="preserve">, Celso Bastos e </w:t>
      </w:r>
      <w:proofErr w:type="spellStart"/>
      <w:r>
        <w:rPr>
          <w:rFonts w:ascii="Arial" w:eastAsia="Arial" w:hAnsi="Arial" w:cs="Arial"/>
          <w:i/>
          <w:sz w:val="24"/>
          <w:szCs w:val="24"/>
        </w:rPr>
        <w:t>Toshio</w:t>
      </w:r>
      <w:proofErr w:type="spellEnd"/>
      <w:r>
        <w:rPr>
          <w:rFonts w:ascii="Arial" w:eastAsia="Arial" w:hAnsi="Arial" w:cs="Arial"/>
          <w:i/>
          <w:sz w:val="24"/>
          <w:szCs w:val="24"/>
        </w:rPr>
        <w:t xml:space="preserve"> </w:t>
      </w:r>
      <w:proofErr w:type="spellStart"/>
      <w:r>
        <w:rPr>
          <w:rFonts w:ascii="Arial" w:eastAsia="Arial" w:hAnsi="Arial" w:cs="Arial"/>
          <w:i/>
          <w:sz w:val="24"/>
          <w:szCs w:val="24"/>
        </w:rPr>
        <w:t>Mukai</w:t>
      </w:r>
      <w:proofErr w:type="spellEnd"/>
      <w:r>
        <w:rPr>
          <w:rFonts w:ascii="Arial" w:eastAsia="Arial" w:hAnsi="Arial" w:cs="Arial"/>
          <w:i/>
          <w:sz w:val="24"/>
          <w:szCs w:val="24"/>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rFonts w:ascii="Arial" w:eastAsia="Arial" w:hAnsi="Arial" w:cs="Arial"/>
          <w:i/>
          <w:sz w:val="24"/>
          <w:szCs w:val="24"/>
        </w:rPr>
        <w:t>Weder</w:t>
      </w:r>
      <w:proofErr w:type="spellEnd"/>
      <w:r>
        <w:rPr>
          <w:rFonts w:ascii="Arial" w:eastAsia="Arial" w:hAnsi="Arial" w:cs="Arial"/>
          <w:i/>
          <w:sz w:val="24"/>
          <w:szCs w:val="24"/>
        </w:rPr>
        <w:t xml:space="preserve"> de Oliveira, e as Decisões 634/1996 e 1.045/2000, ambas do Plenário, de relatoria dos ministros Homero Santos e Adylson Motta, respectivamente.”</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15. CLÁUSULA DÉCIMA QUINTA – ALTERAÇÕES</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15.1. Eventuais alterações contratuais reger-se-ão pela disciplina dos </w:t>
      </w:r>
      <w:proofErr w:type="spellStart"/>
      <w:r>
        <w:rPr>
          <w:rFonts w:ascii="Arial" w:eastAsia="Arial" w:hAnsi="Arial" w:cs="Arial"/>
          <w:sz w:val="24"/>
          <w:szCs w:val="24"/>
        </w:rPr>
        <w:t>arts</w:t>
      </w:r>
      <w:proofErr w:type="spellEnd"/>
      <w:r>
        <w:rPr>
          <w:rFonts w:ascii="Arial" w:eastAsia="Arial" w:hAnsi="Arial" w:cs="Arial"/>
          <w:sz w:val="24"/>
          <w:szCs w:val="24"/>
        </w:rPr>
        <w:t>. 124 e seguintes da Lei nº 14.133/2021.</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15.2. O Contratado é obrigado a aceitar, nas mesmas condições contratuais, os acréscimos ou supressões que se fizerem necessários, até o limite de 25% (vinte e cinco por cento) do valor inicial atualizado do contrato.</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15.3. As supressões resultantes de acordo celebrado entre as partes contratantes poderão exceder o limite de 25% (vinte e cinco por cento) do valor inicial atualizado do termo de contrato.</w:t>
      </w:r>
    </w:p>
    <w:p w:rsidR="006A495A"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b/>
          <w:i/>
          <w:sz w:val="24"/>
          <w:szCs w:val="24"/>
        </w:rPr>
        <w:lastRenderedPageBreak/>
        <w:t xml:space="preserve">Nota Explicativa: </w:t>
      </w:r>
      <w:r>
        <w:rPr>
          <w:rFonts w:ascii="Arial" w:eastAsia="Arial" w:hAnsi="Arial" w:cs="Arial"/>
          <w:i/>
          <w:sz w:val="24"/>
          <w:szCs w:val="24"/>
        </w:rPr>
        <w:t xml:space="preserve">Inobstante a lei não ser expressa quanto à possibilidade de supressão consensual para além dos 25%, entende-se ser admissível essa operação, por haver concordância da contratada, utilizando de forma subsidiária as normas de direito privado. </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15.4. Registros que não caracterizam alteração do contrato podem ser realizados por simples apostila, dispensada a celebração de termo aditivo, na forma do art. 136 da Lei nº 14.133/2021.</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16. CLÁUSULA DÉCIMA SEXTA – PUBLICAÇÃO</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16.1. Incumbirá ao Contratante providenciar a publicação deste instrumento nos termos e condições previstas na Lei nº 14.133/2021.</w:t>
      </w:r>
    </w:p>
    <w:p w:rsidR="006A495A" w:rsidRDefault="00000000">
      <w:pPr>
        <w:keepNext/>
        <w:keepLines/>
        <w:pBdr>
          <w:top w:val="nil"/>
          <w:left w:val="nil"/>
          <w:bottom w:val="nil"/>
          <w:right w:val="nil"/>
          <w:between w:val="nil"/>
        </w:pBdr>
        <w:tabs>
          <w:tab w:val="left" w:pos="567"/>
        </w:tabs>
        <w:spacing w:before="240" w:after="0" w:line="240"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17. CLÁUSULA DÉCIMA SÉTIMA – FORO (art. 92, §1º)</w:t>
      </w:r>
    </w:p>
    <w:p w:rsidR="006A495A"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17.1. É eleito o Foro da Comarca de Paracambi para dirimir os litígios que decorrerem da execução deste Termo de Contrato que não possam ser compostos pela conciliação, conforme art. 92, §1º da Lei nº 14.133/2021. </w:t>
      </w:r>
    </w:p>
    <w:p w:rsidR="006A495A" w:rsidRDefault="006A495A">
      <w:pPr>
        <w:spacing w:line="276" w:lineRule="auto"/>
        <w:rPr>
          <w:rFonts w:ascii="Arial" w:eastAsia="Arial" w:hAnsi="Arial" w:cs="Arial"/>
          <w:sz w:val="24"/>
          <w:szCs w:val="24"/>
        </w:rPr>
      </w:pPr>
    </w:p>
    <w:p w:rsidR="006A495A" w:rsidRDefault="006A495A">
      <w:pPr>
        <w:spacing w:line="276" w:lineRule="auto"/>
        <w:ind w:right="-15" w:firstLine="540"/>
        <w:jc w:val="both"/>
        <w:rPr>
          <w:rFonts w:ascii="Arial" w:eastAsia="Arial" w:hAnsi="Arial" w:cs="Arial"/>
          <w:sz w:val="24"/>
          <w:szCs w:val="24"/>
        </w:rPr>
      </w:pPr>
    </w:p>
    <w:p w:rsidR="006A495A" w:rsidRDefault="00000000">
      <w:pPr>
        <w:spacing w:line="276" w:lineRule="auto"/>
        <w:ind w:right="-15"/>
        <w:jc w:val="right"/>
        <w:rPr>
          <w:rFonts w:ascii="Arial" w:eastAsia="Arial" w:hAnsi="Arial" w:cs="Arial"/>
          <w:sz w:val="24"/>
          <w:szCs w:val="24"/>
        </w:rPr>
      </w:pPr>
      <w:r>
        <w:rPr>
          <w:rFonts w:ascii="Arial" w:eastAsia="Arial" w:hAnsi="Arial" w:cs="Arial"/>
          <w:sz w:val="24"/>
          <w:szCs w:val="24"/>
        </w:rPr>
        <w:t>Paracambi</w:t>
      </w:r>
      <w:proofErr w:type="gramStart"/>
      <w:r>
        <w:rPr>
          <w:rFonts w:ascii="Arial" w:eastAsia="Arial" w:hAnsi="Arial" w:cs="Arial"/>
          <w:sz w:val="24"/>
          <w:szCs w:val="24"/>
        </w:rPr>
        <w:t>,  ..........</w:t>
      </w:r>
      <w:proofErr w:type="gramEnd"/>
      <w:r>
        <w:rPr>
          <w:rFonts w:ascii="Arial" w:eastAsia="Arial" w:hAnsi="Arial" w:cs="Arial"/>
          <w:sz w:val="24"/>
          <w:szCs w:val="24"/>
        </w:rPr>
        <w:t xml:space="preserve"> de.......................................... de 20</w:t>
      </w:r>
      <w:proofErr w:type="gramStart"/>
      <w:r>
        <w:rPr>
          <w:rFonts w:ascii="Arial" w:eastAsia="Arial" w:hAnsi="Arial" w:cs="Arial"/>
          <w:sz w:val="24"/>
          <w:szCs w:val="24"/>
        </w:rPr>
        <w:t>.....</w:t>
      </w:r>
      <w:proofErr w:type="gramEnd"/>
    </w:p>
    <w:p w:rsidR="006A495A" w:rsidRDefault="006A495A">
      <w:pPr>
        <w:spacing w:line="276" w:lineRule="auto"/>
        <w:jc w:val="both"/>
        <w:rPr>
          <w:rFonts w:ascii="Arial" w:eastAsia="Arial" w:hAnsi="Arial" w:cs="Arial"/>
          <w:sz w:val="24"/>
          <w:szCs w:val="24"/>
        </w:rPr>
      </w:pPr>
    </w:p>
    <w:p w:rsidR="006A495A" w:rsidRDefault="00000000">
      <w:pPr>
        <w:spacing w:line="276" w:lineRule="auto"/>
        <w:jc w:val="center"/>
        <w:rPr>
          <w:rFonts w:ascii="Arial" w:eastAsia="Arial" w:hAnsi="Arial" w:cs="Arial"/>
          <w:sz w:val="24"/>
          <w:szCs w:val="24"/>
        </w:rPr>
      </w:pPr>
      <w:r>
        <w:rPr>
          <w:rFonts w:ascii="Arial" w:eastAsia="Arial" w:hAnsi="Arial" w:cs="Arial"/>
          <w:sz w:val="24"/>
          <w:szCs w:val="24"/>
        </w:rPr>
        <w:t>_________________________</w:t>
      </w:r>
    </w:p>
    <w:p w:rsidR="006A495A" w:rsidRDefault="00000000">
      <w:pPr>
        <w:spacing w:line="276" w:lineRule="auto"/>
        <w:jc w:val="center"/>
        <w:rPr>
          <w:rFonts w:ascii="Arial" w:eastAsia="Arial" w:hAnsi="Arial" w:cs="Arial"/>
          <w:sz w:val="24"/>
          <w:szCs w:val="24"/>
        </w:rPr>
      </w:pPr>
      <w:r>
        <w:rPr>
          <w:rFonts w:ascii="Arial" w:eastAsia="Arial" w:hAnsi="Arial" w:cs="Arial"/>
          <w:sz w:val="24"/>
          <w:szCs w:val="24"/>
        </w:rPr>
        <w:t>Representante legal do CONTRATANTE</w:t>
      </w:r>
    </w:p>
    <w:p w:rsidR="006A495A" w:rsidRDefault="00000000">
      <w:pPr>
        <w:spacing w:line="276" w:lineRule="auto"/>
        <w:jc w:val="center"/>
        <w:rPr>
          <w:rFonts w:ascii="Arial" w:eastAsia="Arial" w:hAnsi="Arial" w:cs="Arial"/>
          <w:sz w:val="24"/>
          <w:szCs w:val="24"/>
        </w:rPr>
      </w:pPr>
      <w:r>
        <w:rPr>
          <w:rFonts w:ascii="Arial" w:eastAsia="Arial" w:hAnsi="Arial" w:cs="Arial"/>
          <w:sz w:val="24"/>
          <w:szCs w:val="24"/>
        </w:rPr>
        <w:t>_________________________</w:t>
      </w:r>
    </w:p>
    <w:p w:rsidR="006A495A" w:rsidRDefault="00000000">
      <w:pPr>
        <w:spacing w:line="276" w:lineRule="auto"/>
        <w:jc w:val="center"/>
        <w:rPr>
          <w:rFonts w:ascii="Arial" w:eastAsia="Arial" w:hAnsi="Arial" w:cs="Arial"/>
          <w:sz w:val="24"/>
          <w:szCs w:val="24"/>
        </w:rPr>
      </w:pPr>
      <w:r>
        <w:rPr>
          <w:rFonts w:ascii="Arial" w:eastAsia="Arial" w:hAnsi="Arial" w:cs="Arial"/>
          <w:sz w:val="24"/>
          <w:szCs w:val="24"/>
        </w:rPr>
        <w:t>Representante legal do CONTRATADO</w:t>
      </w:r>
    </w:p>
    <w:p w:rsidR="006A495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TESTEMUNHAS:</w:t>
      </w:r>
    </w:p>
    <w:p w:rsidR="006A495A" w:rsidRDefault="00000000">
      <w:pPr>
        <w:spacing w:line="276" w:lineRule="auto"/>
        <w:rPr>
          <w:rFonts w:ascii="Arial" w:eastAsia="Arial" w:hAnsi="Arial" w:cs="Arial"/>
          <w:i/>
          <w:color w:val="FF0000"/>
          <w:sz w:val="24"/>
          <w:szCs w:val="24"/>
        </w:rPr>
      </w:pPr>
      <w:r>
        <w:rPr>
          <w:rFonts w:ascii="Arial" w:eastAsia="Arial" w:hAnsi="Arial" w:cs="Arial"/>
          <w:i/>
          <w:color w:val="FF0000"/>
          <w:sz w:val="24"/>
          <w:szCs w:val="24"/>
        </w:rPr>
        <w:t>1-</w:t>
      </w:r>
    </w:p>
    <w:p w:rsidR="006A495A" w:rsidRDefault="00000000">
      <w:pPr>
        <w:spacing w:line="276" w:lineRule="auto"/>
        <w:rPr>
          <w:rFonts w:ascii="Arial" w:eastAsia="Arial" w:hAnsi="Arial" w:cs="Arial"/>
          <w:i/>
          <w:color w:val="FF0000"/>
          <w:sz w:val="24"/>
          <w:szCs w:val="24"/>
        </w:rPr>
      </w:pPr>
      <w:r>
        <w:rPr>
          <w:rFonts w:ascii="Arial" w:eastAsia="Arial" w:hAnsi="Arial" w:cs="Arial"/>
          <w:i/>
          <w:color w:val="FF0000"/>
          <w:sz w:val="24"/>
          <w:szCs w:val="24"/>
        </w:rPr>
        <w:t xml:space="preserve">2- </w:t>
      </w:r>
    </w:p>
    <w:p w:rsidR="006A495A" w:rsidRDefault="006A495A">
      <w:pPr>
        <w:spacing w:line="276" w:lineRule="auto"/>
        <w:jc w:val="center"/>
        <w:rPr>
          <w:rFonts w:ascii="Arial" w:eastAsia="Arial" w:hAnsi="Arial" w:cs="Arial"/>
          <w:sz w:val="24"/>
          <w:szCs w:val="24"/>
        </w:rPr>
      </w:pPr>
    </w:p>
    <w:p w:rsidR="006A495A" w:rsidRDefault="00000000">
      <w:pPr>
        <w:pBdr>
          <w:top w:val="single" w:sz="4" w:space="1" w:color="000000"/>
          <w:left w:val="single" w:sz="4" w:space="4" w:color="000000"/>
          <w:bottom w:val="single" w:sz="4" w:space="1" w:color="000000"/>
          <w:right w:val="single" w:sz="4" w:space="4" w:color="000000"/>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w:t>
      </w:r>
      <w:r>
        <w:rPr>
          <w:rFonts w:ascii="Arial" w:eastAsia="Arial" w:hAnsi="Arial" w:cs="Arial"/>
          <w:i/>
          <w:color w:val="000000"/>
          <w:sz w:val="24"/>
          <w:szCs w:val="24"/>
        </w:rPr>
        <w:lastRenderedPageBreak/>
        <w:t>visa evitar eventual discussão judicial e tornar mais eficiente a cobrança dos créditos, se eventualmente for necessária no caso concreto.</w:t>
      </w:r>
    </w:p>
    <w:p w:rsidR="006A495A" w:rsidRDefault="006A495A">
      <w:pPr>
        <w:spacing w:line="276" w:lineRule="auto"/>
        <w:rPr>
          <w:rFonts w:ascii="Arial" w:eastAsia="Arial" w:hAnsi="Arial" w:cs="Arial"/>
          <w:sz w:val="24"/>
          <w:szCs w:val="24"/>
        </w:rPr>
      </w:pPr>
    </w:p>
    <w:p w:rsidR="006A495A" w:rsidRDefault="006A495A">
      <w:pPr>
        <w:spacing w:line="276" w:lineRule="auto"/>
        <w:rPr>
          <w:rFonts w:ascii="Arial" w:eastAsia="Arial" w:hAnsi="Arial" w:cs="Arial"/>
          <w:sz w:val="24"/>
          <w:szCs w:val="24"/>
        </w:rPr>
      </w:pPr>
    </w:p>
    <w:sectPr w:rsidR="006A495A">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CAB" w:rsidRDefault="00926CAB">
      <w:pPr>
        <w:spacing w:after="0" w:line="240" w:lineRule="auto"/>
      </w:pPr>
      <w:r>
        <w:separator/>
      </w:r>
    </w:p>
  </w:endnote>
  <w:endnote w:type="continuationSeparator" w:id="0">
    <w:p w:rsidR="00926CAB" w:rsidRDefault="0092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panose1 w:val="020B0604020202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95A"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 de Paracambi</w:t>
    </w:r>
  </w:p>
  <w:p w:rsidR="006A495A"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Minuta Contratual – Lei nº 14.133/2021 </w:t>
    </w:r>
    <w:proofErr w:type="gramStart"/>
    <w:r>
      <w:rPr>
        <w:color w:val="000000"/>
        <w:sz w:val="12"/>
        <w:szCs w:val="12"/>
      </w:rPr>
      <w:t xml:space="preserve">–  </w:t>
    </w:r>
    <w:r w:rsidR="00710D74">
      <w:rPr>
        <w:color w:val="000000"/>
        <w:sz w:val="12"/>
        <w:szCs w:val="12"/>
      </w:rPr>
      <w:t>Obras</w:t>
    </w:r>
    <w:proofErr w:type="gramEnd"/>
    <w:r w:rsidR="00710D74">
      <w:rPr>
        <w:color w:val="000000"/>
        <w:sz w:val="12"/>
        <w:szCs w:val="12"/>
      </w:rPr>
      <w:t xml:space="preserve"> e </w:t>
    </w:r>
    <w:r>
      <w:rPr>
        <w:color w:val="000000"/>
        <w:sz w:val="12"/>
        <w:szCs w:val="12"/>
      </w:rPr>
      <w:t xml:space="preserve">Serviços </w:t>
    </w:r>
    <w:proofErr w:type="spellStart"/>
    <w:r w:rsidR="00710D74" w:rsidRPr="00710D74">
      <w:rPr>
        <w:color w:val="000000"/>
        <w:sz w:val="15"/>
        <w:szCs w:val="15"/>
      </w:rPr>
      <w:t>serviços</w:t>
    </w:r>
    <w:proofErr w:type="spellEnd"/>
    <w:r w:rsidR="00710D74">
      <w:rPr>
        <w:color w:val="000000"/>
        <w:sz w:val="12"/>
        <w:szCs w:val="12"/>
      </w:rPr>
      <w:t xml:space="preserve">  especiais </w:t>
    </w:r>
    <w:r>
      <w:rPr>
        <w:color w:val="000000"/>
        <w:sz w:val="12"/>
        <w:szCs w:val="12"/>
      </w:rPr>
      <w:t xml:space="preserve"> de engenharia</w:t>
    </w:r>
  </w:p>
  <w:p w:rsidR="006A495A" w:rsidRDefault="00000000">
    <w:pPr>
      <w:pBdr>
        <w:top w:val="nil"/>
        <w:left w:val="nil"/>
        <w:bottom w:val="nil"/>
        <w:right w:val="nil"/>
        <w:between w:val="nil"/>
      </w:pBdr>
      <w:tabs>
        <w:tab w:val="center" w:pos="4252"/>
        <w:tab w:val="right" w:pos="8504"/>
      </w:tabs>
      <w:spacing w:after="0" w:line="240" w:lineRule="auto"/>
      <w:rPr>
        <w:color w:val="000000"/>
      </w:rPr>
    </w:pPr>
    <w:r>
      <w:rPr>
        <w:color w:val="000000"/>
        <w:sz w:val="12"/>
        <w:szCs w:val="12"/>
      </w:rPr>
      <w:t xml:space="preserve">Versão: </w:t>
    </w:r>
    <w:r w:rsidR="00710D74">
      <w:rPr>
        <w:color w:val="000000"/>
        <w:sz w:val="12"/>
        <w:szCs w:val="12"/>
      </w:rPr>
      <w:t>001</w:t>
    </w:r>
    <w:r>
      <w:rPr>
        <w:color w:val="000000"/>
        <w:sz w:val="12"/>
        <w:szCs w:val="12"/>
      </w:rPr>
      <w:t>/202</w:t>
    </w:r>
    <w:r w:rsidR="00710D74">
      <w:rPr>
        <w:color w:val="00000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CAB" w:rsidRDefault="00926CAB">
      <w:pPr>
        <w:spacing w:after="0" w:line="240" w:lineRule="auto"/>
      </w:pPr>
      <w:r>
        <w:separator/>
      </w:r>
    </w:p>
  </w:footnote>
  <w:footnote w:type="continuationSeparator" w:id="0">
    <w:p w:rsidR="00926CAB" w:rsidRDefault="0092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58"/>
    <w:multiLevelType w:val="multilevel"/>
    <w:tmpl w:val="DD48B234"/>
    <w:lvl w:ilvl="0">
      <w:start w:val="10"/>
      <w:numFmt w:val="decimal"/>
      <w:pStyle w:val="Nivel01Titulo"/>
      <w:lvlText w:val="%1."/>
      <w:lvlJc w:val="left"/>
      <w:pPr>
        <w:ind w:left="660" w:hanging="660"/>
      </w:pPr>
    </w:lvl>
    <w:lvl w:ilvl="1">
      <w:start w:val="1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4E2D38"/>
    <w:multiLevelType w:val="multilevel"/>
    <w:tmpl w:val="E806C51C"/>
    <w:lvl w:ilvl="0">
      <w:start w:val="1"/>
      <w:numFmt w:val="lowerLetter"/>
      <w:pStyle w:val="Nvel2Opcional"/>
      <w:lvlText w:val="%1)"/>
      <w:lvlJc w:val="left"/>
      <w:pPr>
        <w:ind w:left="2988" w:hanging="360"/>
      </w:pPr>
    </w:lvl>
    <w:lvl w:ilvl="1">
      <w:start w:val="1"/>
      <w:numFmt w:val="lowerLetter"/>
      <w:lvlText w:val="%2."/>
      <w:lvlJc w:val="left"/>
      <w:pPr>
        <w:ind w:left="3708" w:hanging="360"/>
      </w:pPr>
    </w:lvl>
    <w:lvl w:ilvl="2">
      <w:start w:val="1"/>
      <w:numFmt w:val="lowerRoman"/>
      <w:pStyle w:val="Nvel3Opcional"/>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 w15:restartNumberingAfterBreak="0">
    <w:nsid w:val="67877231"/>
    <w:multiLevelType w:val="multilevel"/>
    <w:tmpl w:val="1ADE1E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Nivel4-opcion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F44AE7"/>
    <w:multiLevelType w:val="multilevel"/>
    <w:tmpl w:val="7EAE44DC"/>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79405F"/>
    <w:multiLevelType w:val="multilevel"/>
    <w:tmpl w:val="9E909E56"/>
    <w:lvl w:ilvl="0">
      <w:start w:val="10"/>
      <w:numFmt w:val="decimal"/>
      <w:lvlText w:val="%1."/>
      <w:lvlJc w:val="left"/>
      <w:pPr>
        <w:ind w:left="660" w:hanging="66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308865">
    <w:abstractNumId w:val="1"/>
  </w:num>
  <w:num w:numId="2" w16cid:durableId="1535733045">
    <w:abstractNumId w:val="0"/>
  </w:num>
  <w:num w:numId="3" w16cid:durableId="546796448">
    <w:abstractNumId w:val="2"/>
  </w:num>
  <w:num w:numId="4" w16cid:durableId="498812647">
    <w:abstractNumId w:val="3"/>
  </w:num>
  <w:num w:numId="5" w16cid:durableId="2061055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5A"/>
    <w:rsid w:val="006A495A"/>
    <w:rsid w:val="00710D74"/>
    <w:rsid w:val="00926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2321B4F"/>
  <w15:docId w15:val="{F5241335-817B-344C-8755-C42E63E2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spacing w:before="120" w:after="120" w:line="276" w:lineRule="auto"/>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192FA4"/>
    <w:p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pPr>
    <w:rPr>
      <w:rFonts w:cs="Arial"/>
      <w:color w:val="000000"/>
    </w:rPr>
  </w:style>
  <w:style w:type="paragraph" w:customStyle="1" w:styleId="Nivel4">
    <w:name w:val="Nivel 4"/>
    <w:basedOn w:val="Nivel3"/>
    <w:qFormat/>
    <w:rsid w:val="00192FA4"/>
    <w:pPr>
      <w:numPr>
        <w:ilvl w:val="3"/>
      </w:numPr>
      <w:tabs>
        <w:tab w:val="num" w:pos="360"/>
      </w:tabs>
      <w:ind w:left="2491"/>
    </w:pPr>
    <w:rPr>
      <w:color w:val="auto"/>
    </w:rPr>
  </w:style>
  <w:style w:type="paragraph" w:customStyle="1" w:styleId="Nivel5">
    <w:name w:val="Nivel 5"/>
    <w:basedOn w:val="Nivel4"/>
    <w:qFormat/>
    <w:rsid w:val="00192FA4"/>
    <w:pPr>
      <w:numPr>
        <w:ilvl w:val="4"/>
      </w:numPr>
      <w:tabs>
        <w:tab w:val="num" w:pos="360"/>
      </w:tabs>
      <w:ind w:left="3485"/>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pPr>
    <w:rPr>
      <w:rFonts w:ascii="Arial" w:eastAsiaTheme="minorHAnsi" w:hAnsi="Arial"/>
      <w:i/>
      <w:iCs/>
      <w:color w:val="FF0000"/>
      <w:sz w:val="22"/>
      <w:szCs w:val="22"/>
      <w:lang w:eastAsia="en-US"/>
    </w:rPr>
  </w:style>
  <w:style w:type="paragraph" w:customStyle="1" w:styleId="Nivel4-opcional">
    <w:name w:val="Nivel 4 - opcional"/>
    <w:basedOn w:val="Nivel4"/>
    <w:autoRedefine/>
    <w:qFormat/>
    <w:rsid w:val="00B913B7"/>
    <w:pPr>
      <w:numPr>
        <w:numId w:val="3"/>
      </w:numPr>
      <w:tabs>
        <w:tab w:val="left" w:pos="709"/>
        <w:tab w:val="left" w:pos="1134"/>
      </w:tabs>
      <w:ind w:left="284"/>
    </w:pPr>
    <w:rPr>
      <w:rFonts w:ascii="Arial" w:hAnsi="Arial"/>
      <w:i/>
      <w:iCs/>
      <w:color w:val="FF0000"/>
    </w:rPr>
  </w:style>
  <w:style w:type="paragraph" w:styleId="Reviso">
    <w:name w:val="Revision"/>
    <w:hidden/>
    <w:uiPriority w:val="99"/>
    <w:semiHidden/>
    <w:rsid w:val="00AA255C"/>
    <w:pPr>
      <w:spacing w:after="0" w:line="240" w:lineRule="auto"/>
    </w:pPr>
  </w:style>
  <w:style w:type="paragraph" w:customStyle="1" w:styleId="paragraph">
    <w:name w:val="paragraph"/>
    <w:basedOn w:val="Normal"/>
    <w:rsid w:val="00A14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14DC4"/>
  </w:style>
  <w:style w:type="character" w:customStyle="1" w:styleId="eop">
    <w:name w:val="eop"/>
    <w:basedOn w:val="Fontepargpadro"/>
    <w:rsid w:val="00A14DC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11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el01">
    <w:name w:val="Nivel 01"/>
    <w:basedOn w:val="Ttulo1"/>
    <w:next w:val="Normal"/>
    <w:qFormat/>
    <w:rsid w:val="001165CD"/>
    <w:pPr>
      <w:tabs>
        <w:tab w:val="left" w:pos="567"/>
      </w:tabs>
      <w:spacing w:line="240" w:lineRule="auto"/>
      <w:ind w:left="360" w:hanging="360"/>
      <w:jc w:val="both"/>
    </w:pPr>
    <w:rPr>
      <w:rFonts w:ascii="Arial" w:hAnsi="Arial" w:cs="Arial"/>
      <w:b/>
      <w:bCs/>
      <w:color w:val="auto"/>
      <w:sz w:val="20"/>
      <w:szCs w:val="20"/>
    </w:r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CwA8Jl0RsBs5fsbFU2bzT2mMDQ==">CgMxLjAyCGguZ2pkZ3hzOAByITF0X0lTMVM2cl96Ujc5NG1MR0o1blpRUTF0UVB0SkRHbA==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14088</Words>
  <Characters>76080</Characters>
  <Application>Microsoft Office Word</Application>
  <DocSecurity>0</DocSecurity>
  <Lines>634</Lines>
  <Paragraphs>179</Paragraphs>
  <ScaleCrop>false</ScaleCrop>
  <Company/>
  <LinksUpToDate>false</LinksUpToDate>
  <CharactersWithSpaces>89989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Sales</dc:creator>
  <cp:lastModifiedBy>Microsoft Office User</cp:lastModifiedBy>
  <cp:revision>2</cp:revision>
  <dcterms:created xsi:type="dcterms:W3CDTF">2022-07-14T23:29:00Z</dcterms:created>
  <dcterms:modified xsi:type="dcterms:W3CDTF">2024-02-01T18:58:00Z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