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E08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PROCURADORIA GERAL DO MUNICÍPIO DE PARACAMBI</w:t>
      </w:r>
    </w:p>
    <w:p w:rsidR="00614E08" w:rsidRDefault="00614E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14E08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RELATÓRIO DE INSTRUÇÃO PROCESSUAL MÍNIMA – RIPM </w:t>
      </w: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14E08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PROCESSO LICITATÓRIO</w:t>
      </w:r>
    </w:p>
    <w:p w:rsidR="00614E08" w:rsidRDefault="000F63C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OBRAS E SERVIÇOS DE ENGENHARIA</w:t>
      </w: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Pr="0053514F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3514F">
        <w:rPr>
          <w:rFonts w:ascii="Arial" w:eastAsia="Arial" w:hAnsi="Arial" w:cs="Arial"/>
          <w:color w:val="000000"/>
          <w:sz w:val="24"/>
          <w:szCs w:val="24"/>
        </w:rPr>
        <w:t xml:space="preserve">Lista 1 – Preenchida em </w:t>
      </w:r>
      <w:r w:rsidRPr="0053514F">
        <w:rPr>
          <w:rFonts w:ascii="Arial" w:eastAsia="Arial" w:hAnsi="Arial" w:cs="Arial"/>
          <w:b/>
          <w:color w:val="000000"/>
          <w:sz w:val="24"/>
          <w:szCs w:val="24"/>
        </w:rPr>
        <w:t>todas</w:t>
      </w:r>
      <w:r w:rsidRPr="0053514F">
        <w:rPr>
          <w:rFonts w:ascii="Arial" w:eastAsia="Arial" w:hAnsi="Arial" w:cs="Arial"/>
          <w:color w:val="000000"/>
          <w:sz w:val="24"/>
          <w:szCs w:val="24"/>
        </w:rPr>
        <w:t xml:space="preserve"> as contratações;</w:t>
      </w:r>
    </w:p>
    <w:p w:rsidR="00614E08" w:rsidRPr="0053514F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3514F">
        <w:rPr>
          <w:rFonts w:ascii="Arial" w:eastAsia="Arial" w:hAnsi="Arial" w:cs="Arial"/>
          <w:color w:val="000000"/>
          <w:sz w:val="24"/>
          <w:szCs w:val="24"/>
        </w:rPr>
        <w:t xml:space="preserve">Lista 2 – Preenchida para </w:t>
      </w:r>
      <w:r w:rsidR="00A62912" w:rsidRPr="0053514F">
        <w:rPr>
          <w:rFonts w:ascii="Arial" w:eastAsia="Arial" w:hAnsi="Arial" w:cs="Arial"/>
          <w:bCs/>
          <w:color w:val="000000"/>
          <w:sz w:val="24"/>
          <w:szCs w:val="24"/>
        </w:rPr>
        <w:t>os</w:t>
      </w:r>
      <w:r w:rsidR="00A62912" w:rsidRPr="0053514F">
        <w:rPr>
          <w:rFonts w:ascii="Arial" w:eastAsia="Arial" w:hAnsi="Arial" w:cs="Arial"/>
          <w:b/>
          <w:color w:val="000000"/>
          <w:sz w:val="24"/>
          <w:szCs w:val="24"/>
        </w:rPr>
        <w:t xml:space="preserve"> projetos</w:t>
      </w:r>
      <w:r w:rsidRPr="0053514F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3E3EB5" w:rsidRPr="0053514F" w:rsidRDefault="003E3E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53514F">
        <w:rPr>
          <w:rFonts w:ascii="Arial" w:eastAsia="Arial" w:hAnsi="Arial" w:cs="Arial"/>
          <w:color w:val="000000"/>
          <w:sz w:val="24"/>
          <w:szCs w:val="24"/>
        </w:rPr>
        <w:t xml:space="preserve">Lista 3 – Preenchida no caso de utilização do </w:t>
      </w:r>
      <w:r w:rsidRPr="0053514F">
        <w:rPr>
          <w:rFonts w:ascii="Arial" w:eastAsia="Arial" w:hAnsi="Arial" w:cs="Arial"/>
          <w:b/>
          <w:bCs/>
          <w:color w:val="000000"/>
          <w:sz w:val="24"/>
          <w:szCs w:val="24"/>
        </w:rPr>
        <w:t>Sistema de Registro de Preços</w:t>
      </w:r>
      <w:r w:rsidRPr="0053514F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614E08">
        <w:tc>
          <w:tcPr>
            <w:tcW w:w="8789" w:type="dxa"/>
            <w:shd w:val="clear" w:color="auto" w:fill="FFFF99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Notas explicativas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presente lista de verificação foi elaborada com base na disciplina conferida pela Lei nº 14.133/2021 e o Decreto Municipal nº 5.558/2023.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presente lista pressupõe a utilização dos modelos de editais, contratos e termos de referência elaborados pela Procuradoria Geral do Município, uma vez que tais modelos cumprem os requisitos legais essenciais.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lista deve ser preenchida pelo órgão contratante como instrumento de transparência e eficiência durante a fase de instrução do processo para permitir a conferência das exigências mínimas nela contidas, recomendando-se que seja juntada na contracapa dos autos. 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Foram elaboradas </w:t>
            </w:r>
            <w:r w:rsidR="00A62912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="00A62912">
              <w:rPr>
                <w:rFonts w:ascii="Arial" w:eastAsia="Arial" w:hAnsi="Arial" w:cs="Arial"/>
                <w:b/>
                <w:sz w:val="24"/>
                <w:szCs w:val="24"/>
              </w:rPr>
              <w:t>três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 listas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distintas.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primeira traz os elementos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comuns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que devem constar em todos os procedimentos de contratação. 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53514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segunda lista diz respeito à confecção dos projetos e documentos técnicos da obra ou serviço de engenharia que será contratado, a exemplo dos projetos básico e executivo.</w:t>
            </w:r>
          </w:p>
          <w:p w:rsidR="003E3EB5" w:rsidRDefault="003E3E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E3EB5" w:rsidRDefault="003E3E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fim, a </w:t>
            </w:r>
            <w:r w:rsidR="0053514F">
              <w:rPr>
                <w:rFonts w:ascii="Arial" w:eastAsia="Arial" w:hAnsi="Arial" w:cs="Arial"/>
                <w:sz w:val="24"/>
                <w:szCs w:val="24"/>
              </w:rPr>
              <w:t>terceira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lista será preenchida se adotado o procedimento auxiliar do sistema de registro de preços</w:t>
            </w:r>
            <w:r w:rsidR="0053514F">
              <w:rPr>
                <w:rFonts w:ascii="Arial" w:eastAsia="Arial" w:hAnsi="Arial" w:cs="Arial"/>
                <w:sz w:val="24"/>
                <w:szCs w:val="24"/>
              </w:rPr>
              <w:t>, em se tratando de serviços comuns de engenharia.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 seções e/ou listas específicas que não forem aplicáveis ao presente caso deverão ser removidas.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coluna “Fls.” deverá ser preenchida indicando-se a localização da exigência apontada nos autos, admitindo-se o seu preenchimento com “N/A” (não se aplica), nas hipóteses em que o quesito não é pertinente à contratação.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 coluna “Atendido?” deverá ser preenchida apenas com as respostas pré-definidas no formulário, sendo:</w:t>
            </w:r>
          </w:p>
          <w:p w:rsidR="00614E08" w:rsidRDefault="00000000">
            <w:pPr>
              <w:ind w:left="87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Sim: atende plenamente a exigência;</w:t>
            </w:r>
          </w:p>
          <w:p w:rsidR="00614E08" w:rsidRDefault="00000000">
            <w:pPr>
              <w:ind w:left="87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Não: não atende plenamente a exigência;</w:t>
            </w:r>
          </w:p>
          <w:p w:rsidR="00614E08" w:rsidRDefault="00000000">
            <w:pPr>
              <w:ind w:left="87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N/A (não se aplica): a exigência não é feita para o caso analisado.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utilização das listas deverão ser analisadas as consequências para cada negativa, se pode ser suprida mediante justificativa ou enquadramentos específicos, ou se deve haver complementação da instrução.</w:t>
            </w:r>
          </w:p>
        </w:tc>
      </w:tr>
    </w:tbl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45"/>
        <w:gridCol w:w="833"/>
        <w:gridCol w:w="1406"/>
      </w:tblGrid>
      <w:tr w:rsidR="00614E08">
        <w:tc>
          <w:tcPr>
            <w:tcW w:w="710" w:type="dxa"/>
            <w:shd w:val="clear" w:color="auto" w:fill="FFFB99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45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1 - COMUM A TODAS AS CONTRATAÇÕES</w:t>
            </w:r>
          </w:p>
        </w:tc>
        <w:tc>
          <w:tcPr>
            <w:tcW w:w="833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06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Documento de oficialização da demanda, elaborado na forma do art. 18,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Estudo técnico preliminar (ETP), elaborado na forma do art. 19,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exigida pelo art. 19, § 2º, do Decreto Municipal nº 5.558/2023, na hipótese de o ETP não conter todos os elementos indicados no § 1º do mencionado dispositivo.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a não elaboração do ETP, nos termos do art. 20,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Matriz de riscos, elaborada nos termos do art. 6º, XVII, da Lei nº 14.133/2021.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a não elaboração da matriz de riscos.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Termo de referência, elaborado na forma do art. 22, § 1º,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firmada pelo(s) responsável(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pela elaboração do termo de referência atestando a utilização de minuta-padrão pré-aprovada na forma do art. 11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4.2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não utilização da minuta-padrão do termo de referência pré-aprovada na forma do art. 11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4.3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Aprovação do termo de referência pela autoridade competente.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Certificação de que o objeto da contratação está contemplado no Plano de Contratações Anual.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 w:rsidRPr="00FB7230">
        <w:tc>
          <w:tcPr>
            <w:tcW w:w="710" w:type="dxa"/>
            <w:vAlign w:val="center"/>
          </w:tcPr>
          <w:p w:rsidR="00614E08" w:rsidRPr="00FB7230" w:rsidRDefault="00FB723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45" w:type="dxa"/>
          </w:tcPr>
          <w:p w:rsidR="00614E08" w:rsidRPr="00FB7230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B7230">
              <w:rPr>
                <w:rFonts w:ascii="Arial" w:eastAsia="Arial" w:hAnsi="Arial" w:cs="Arial"/>
                <w:b/>
                <w:sz w:val="24"/>
                <w:szCs w:val="24"/>
              </w:rPr>
              <w:t xml:space="preserve">Planilha orçamentária, elaborada de acordo com os critérios estabelecidos no art. 23, da </w:t>
            </w:r>
            <w:r w:rsidRPr="00FB7230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Lei nº 14.133/2021 e art. 26 e seguintes, do Decreto Municipal nº 5.558/2023.</w:t>
            </w:r>
          </w:p>
        </w:tc>
        <w:tc>
          <w:tcPr>
            <w:tcW w:w="833" w:type="dxa"/>
          </w:tcPr>
          <w:p w:rsidR="00614E08" w:rsidRPr="00FB7230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Pr="00FB7230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 w:rsidRPr="00FB7230">
        <w:tc>
          <w:tcPr>
            <w:tcW w:w="710" w:type="dxa"/>
            <w:vAlign w:val="center"/>
          </w:tcPr>
          <w:p w:rsidR="00614E08" w:rsidRPr="00FB7230" w:rsidRDefault="00FB72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FB7230"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5545" w:type="dxa"/>
          </w:tcPr>
          <w:p w:rsidR="00614E08" w:rsidRPr="00FB7230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B7230">
              <w:rPr>
                <w:rFonts w:ascii="Arial" w:eastAsia="Arial" w:hAnsi="Arial" w:cs="Arial"/>
                <w:sz w:val="24"/>
                <w:szCs w:val="24"/>
              </w:rPr>
              <w:t>Documentos que subsidiaram a elaboração da planilha com o orçamento estimado.</w:t>
            </w:r>
          </w:p>
        </w:tc>
        <w:tc>
          <w:tcPr>
            <w:tcW w:w="833" w:type="dxa"/>
          </w:tcPr>
          <w:p w:rsidR="00614E08" w:rsidRPr="00FB7230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Pr="00FB7230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 w:rsidRPr="00FB7230">
        <w:tc>
          <w:tcPr>
            <w:tcW w:w="710" w:type="dxa"/>
            <w:vAlign w:val="center"/>
          </w:tcPr>
          <w:p w:rsidR="00614E08" w:rsidRPr="00FB7230" w:rsidRDefault="00FB72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FB7230"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  <w:tc>
          <w:tcPr>
            <w:tcW w:w="5545" w:type="dxa"/>
          </w:tcPr>
          <w:p w:rsidR="00614E08" w:rsidRPr="00FB7230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B7230">
              <w:rPr>
                <w:rFonts w:ascii="Arial" w:eastAsia="Arial" w:hAnsi="Arial" w:cs="Arial"/>
                <w:sz w:val="24"/>
                <w:szCs w:val="24"/>
              </w:rPr>
              <w:t>Despacho elaborado pelo responsável pela elaboração da planilha orçamentária esclarecendo e justificando a metodologia utilizada para obtenção do preço de referência quando da realização da pesquisa de preços.</w:t>
            </w:r>
          </w:p>
        </w:tc>
        <w:tc>
          <w:tcPr>
            <w:tcW w:w="833" w:type="dxa"/>
          </w:tcPr>
          <w:p w:rsidR="00614E08" w:rsidRPr="00FB7230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Pr="00FB7230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B7230" w:rsidRPr="00FB7230">
        <w:tc>
          <w:tcPr>
            <w:tcW w:w="710" w:type="dxa"/>
            <w:vAlign w:val="center"/>
          </w:tcPr>
          <w:p w:rsidR="00FB7230" w:rsidRDefault="00FB72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6.3</w:t>
            </w:r>
          </w:p>
        </w:tc>
        <w:tc>
          <w:tcPr>
            <w:tcW w:w="5545" w:type="dxa"/>
          </w:tcPr>
          <w:p w:rsidR="00FB7230" w:rsidRPr="00FB7230" w:rsidRDefault="00FB723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Comprovação de que a planilha orçamentária foi elaborada por profissional da área de engenharia, arquitetura ou técnico industrial competente.</w:t>
            </w:r>
          </w:p>
        </w:tc>
        <w:tc>
          <w:tcPr>
            <w:tcW w:w="833" w:type="dxa"/>
          </w:tcPr>
          <w:p w:rsidR="00FB7230" w:rsidRPr="00FB7230" w:rsidRDefault="00FB723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FB7230" w:rsidRPr="00FB7230" w:rsidRDefault="00FB723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B7230" w:rsidRPr="00FB7230">
        <w:tc>
          <w:tcPr>
            <w:tcW w:w="710" w:type="dxa"/>
            <w:vAlign w:val="center"/>
          </w:tcPr>
          <w:p w:rsidR="00FB7230" w:rsidRDefault="00FB72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6.4</w:t>
            </w:r>
          </w:p>
        </w:tc>
        <w:tc>
          <w:tcPr>
            <w:tcW w:w="5545" w:type="dxa"/>
          </w:tcPr>
          <w:p w:rsidR="00FB7230" w:rsidRPr="00FB7230" w:rsidRDefault="00FB723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Juntada de Anotação de Responsabilidade Técnica (ART), Registro de Responsabilidade Técnica (RRT) ou Termo de Responsabilidade Técnica (TRT), conforme o caso, relativo </w:t>
            </w:r>
            <w:r w:rsidR="00CB726B">
              <w:rPr>
                <w:rFonts w:ascii="Arial" w:eastAsia="Arial" w:hAnsi="Arial" w:cs="Arial"/>
                <w:sz w:val="24"/>
                <w:szCs w:val="24"/>
              </w:rPr>
              <w:t>à planilha orçamentária.</w:t>
            </w:r>
          </w:p>
        </w:tc>
        <w:tc>
          <w:tcPr>
            <w:tcW w:w="833" w:type="dxa"/>
          </w:tcPr>
          <w:p w:rsidR="00FB7230" w:rsidRPr="00FB7230" w:rsidRDefault="00FB723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FB7230" w:rsidRPr="00FB7230" w:rsidRDefault="00FB723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FB723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Certificação de que não há outro procedimento administrativo que tem por objeto a contratação sob análise, com vistas a centralizar as compras e impedir o fracionamento de despesa.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FB723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Declaração do Órgão Gerenciador do SRP acerca da (in)existência de ata de registro de preços vigente que contenha o objeto requisitado</w:t>
            </w:r>
            <w:r w:rsidR="00FB7230">
              <w:rPr>
                <w:rFonts w:ascii="Arial" w:eastAsia="Arial" w:hAnsi="Arial" w:cs="Arial"/>
                <w:b/>
                <w:sz w:val="24"/>
                <w:szCs w:val="24"/>
              </w:rPr>
              <w:t>, no caso de serviços comuns de engenharia.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FB72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8.1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a contratação no caso de existir ata de registro de preços vigente que contenha o objeto requisitado.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FB723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Ciência e autorização do Chefe do Poder Executivo.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FB7230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Demonstração da compatibilidade da previsão de recursos orçamentários com o compromisso a ser assumido.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FB7230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Declaração de que o aumento da despesa está compatível com o PPA e LDO vigente.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FB7230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 de que o aumento da despesa tem adequação orçamentária e financeira com a LOA vigente.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FB7230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Estimativa de impacto financeiro-orçamentário, no caso de criação, expansão ou aperfeiçoamento de ação governamental que acarrete aumento de despesa (art.16, da LRF).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FB7230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Indicação do crédito orçamentário disponível para a cobertura da despesa, a partir da expedição de nota de reserva.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</w:t>
            </w:r>
            <w:r w:rsidR="00FB723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Análise pelo órgão de controle interno, setorial ou central, na forma do art. 12,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FB7230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Minuta do edital pré-aprovada na forma do art. 11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FB7230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firmada pelo(s) responsável(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pela elaboração do edital atestando a utilização de minuta-padrão pré-aprovada na forma do art. 11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FB7230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não utilização da minuta-padrão do edital pré-aprovada na forma do art. 11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FB7230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Análise pela PGM, na forma do art. 13,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FB7230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Aprovação e autorização do processo licitatório, nos termos do art. 5º c/c 83, XVII,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22"/>
        <w:gridCol w:w="851"/>
        <w:gridCol w:w="1411"/>
      </w:tblGrid>
      <w:tr w:rsidR="00614E08">
        <w:tc>
          <w:tcPr>
            <w:tcW w:w="710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22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LISTA 2 – ESPECÍFICA PARA </w:t>
            </w:r>
            <w:r w:rsidR="00FB7230">
              <w:rPr>
                <w:rFonts w:ascii="Arial" w:eastAsia="Arial" w:hAnsi="Arial" w:cs="Arial"/>
                <w:b/>
                <w:sz w:val="24"/>
                <w:szCs w:val="24"/>
              </w:rPr>
              <w:t>A CONFECÇÃO DOS PROJETOS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11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14E08" w:rsidRDefault="00830C6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Comprovação de titularidade do imóvel objeto da obra ou serviço de engenharia</w:t>
            </w:r>
          </w:p>
        </w:tc>
        <w:tc>
          <w:tcPr>
            <w:tcW w:w="85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14E08" w:rsidRDefault="00830C6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Aprovações e licenciamentos pertinentes junto às autoridades competentes, se for o caso.</w:t>
            </w:r>
          </w:p>
        </w:tc>
        <w:tc>
          <w:tcPr>
            <w:tcW w:w="85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614E08" w:rsidRDefault="00830C6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Anteprojeto, caso seja adotado o regime de contratação integrada, contendo as exigências dos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arts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6º, XXIV e 45, todos da Lei nº 14.133/2021. </w:t>
            </w:r>
          </w:p>
        </w:tc>
        <w:tc>
          <w:tcPr>
            <w:tcW w:w="85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614E08" w:rsidRDefault="00830C6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Projeto básico, contendo as exigências do art. 6º, XXV da Lei nº 14.133/2021</w:t>
            </w:r>
          </w:p>
        </w:tc>
        <w:tc>
          <w:tcPr>
            <w:tcW w:w="85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614E08" w:rsidRDefault="00830C6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Projeto executivo elaborado pela Administração Pública.</w:t>
            </w:r>
          </w:p>
        </w:tc>
        <w:tc>
          <w:tcPr>
            <w:tcW w:w="85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0C68" w:rsidRPr="00A62912">
        <w:tc>
          <w:tcPr>
            <w:tcW w:w="710" w:type="dxa"/>
            <w:vAlign w:val="center"/>
          </w:tcPr>
          <w:p w:rsidR="00830C68" w:rsidRPr="00A62912" w:rsidRDefault="00830C6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62912">
              <w:rPr>
                <w:rFonts w:ascii="Arial" w:eastAsia="Arial" w:hAnsi="Arial" w:cs="Arial"/>
                <w:bCs/>
                <w:sz w:val="24"/>
                <w:szCs w:val="24"/>
              </w:rPr>
              <w:t>5.1</w:t>
            </w:r>
          </w:p>
        </w:tc>
        <w:tc>
          <w:tcPr>
            <w:tcW w:w="5522" w:type="dxa"/>
          </w:tcPr>
          <w:p w:rsidR="00830C68" w:rsidRPr="00A62912" w:rsidRDefault="00830C68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62912">
              <w:rPr>
                <w:rFonts w:ascii="Arial" w:eastAsia="Arial" w:hAnsi="Arial" w:cs="Arial"/>
                <w:bCs/>
                <w:sz w:val="24"/>
                <w:szCs w:val="24"/>
              </w:rPr>
              <w:t xml:space="preserve">Manifestação ou indicação da previsão, no termo de referência ou projeto básico, de que o projeto executivo será desenvolvido </w:t>
            </w:r>
            <w:r w:rsidR="00A62912" w:rsidRPr="00A62912">
              <w:rPr>
                <w:rFonts w:ascii="Arial" w:eastAsia="Arial" w:hAnsi="Arial" w:cs="Arial"/>
                <w:bCs/>
                <w:sz w:val="24"/>
                <w:szCs w:val="24"/>
              </w:rPr>
              <w:t>pelo contratado anteriormente à execução de qualquer etapa do cronograma físico-financeiro (art. 24, parágrafo único do Decreto Municipal nº 5.558/2023</w:t>
            </w:r>
            <w:r w:rsidR="00103475">
              <w:rPr>
                <w:rFonts w:ascii="Arial" w:eastAsia="Arial" w:hAnsi="Arial" w:cs="Arial"/>
                <w:bCs/>
                <w:sz w:val="24"/>
                <w:szCs w:val="24"/>
              </w:rPr>
              <w:t>)</w:t>
            </w:r>
            <w:r w:rsidR="00A62912" w:rsidRPr="00A62912"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30C68" w:rsidRPr="00A62912" w:rsidRDefault="00830C68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:rsidR="00830C68" w:rsidRPr="00A62912" w:rsidRDefault="00830C68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A62912" w:rsidRPr="00A62912">
        <w:tc>
          <w:tcPr>
            <w:tcW w:w="710" w:type="dxa"/>
            <w:vAlign w:val="center"/>
          </w:tcPr>
          <w:p w:rsidR="00A62912" w:rsidRPr="00A62912" w:rsidRDefault="00A62912" w:rsidP="00A6291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62912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A62912" w:rsidRPr="00A62912" w:rsidRDefault="00A62912" w:rsidP="00A6291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62912">
              <w:rPr>
                <w:rFonts w:ascii="Arial" w:eastAsia="Arial" w:hAnsi="Arial" w:cs="Arial"/>
                <w:b/>
                <w:sz w:val="24"/>
                <w:szCs w:val="24"/>
              </w:rPr>
              <w:t>Comprovação de que os projetos e documentos técnicos foram elaborados por profissional da área de engenharia, arquitetura ou técnico industrial competente.</w:t>
            </w:r>
          </w:p>
        </w:tc>
        <w:tc>
          <w:tcPr>
            <w:tcW w:w="851" w:type="dxa"/>
          </w:tcPr>
          <w:p w:rsidR="00A62912" w:rsidRPr="00A62912" w:rsidRDefault="00A62912" w:rsidP="00A6291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A62912" w:rsidRPr="00A62912" w:rsidRDefault="00A62912" w:rsidP="00A6291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62912" w:rsidRPr="00A62912">
        <w:tc>
          <w:tcPr>
            <w:tcW w:w="710" w:type="dxa"/>
            <w:vAlign w:val="center"/>
          </w:tcPr>
          <w:p w:rsidR="00A62912" w:rsidRPr="00A62912" w:rsidRDefault="00A62912" w:rsidP="00A6291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62912">
              <w:rPr>
                <w:rFonts w:ascii="Arial" w:eastAsia="Arial" w:hAnsi="Arial" w:cs="Arial"/>
                <w:bCs/>
                <w:sz w:val="24"/>
                <w:szCs w:val="24"/>
              </w:rPr>
              <w:t>6.1</w:t>
            </w:r>
          </w:p>
        </w:tc>
        <w:tc>
          <w:tcPr>
            <w:tcW w:w="5522" w:type="dxa"/>
          </w:tcPr>
          <w:p w:rsidR="00A62912" w:rsidRPr="00A62912" w:rsidRDefault="00A62912" w:rsidP="00A62912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62912">
              <w:rPr>
                <w:rFonts w:ascii="Arial" w:eastAsia="Arial" w:hAnsi="Arial" w:cs="Arial"/>
                <w:bCs/>
                <w:sz w:val="24"/>
                <w:szCs w:val="24"/>
              </w:rPr>
              <w:t xml:space="preserve">Juntada de Anotação de Responsabilidade Técnica (ART), Registro de Responsabilidade Técnica (RRT) ou Termo de Responsabilidade </w:t>
            </w:r>
            <w:r w:rsidRPr="00A62912"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 xml:space="preserve">Técnica (TRT), conforme o caso, relativo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aos projetos e documentos técnicos</w:t>
            </w:r>
            <w:r w:rsidRPr="00A62912"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62912" w:rsidRPr="00A62912" w:rsidRDefault="00A62912" w:rsidP="00A62912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:rsidR="00A62912" w:rsidRPr="00A62912" w:rsidRDefault="00A62912" w:rsidP="00A62912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:rsidR="003E3EB5" w:rsidRDefault="003E3EB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62912" w:rsidRDefault="00A6291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22"/>
        <w:gridCol w:w="851"/>
        <w:gridCol w:w="1411"/>
      </w:tblGrid>
      <w:tr w:rsidR="003E3EB5" w:rsidTr="00CE437B">
        <w:tc>
          <w:tcPr>
            <w:tcW w:w="710" w:type="dxa"/>
            <w:shd w:val="clear" w:color="auto" w:fill="FFFB99"/>
            <w:vAlign w:val="center"/>
          </w:tcPr>
          <w:p w:rsidR="003E3EB5" w:rsidRDefault="003E3EB5" w:rsidP="00CE437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22" w:type="dxa"/>
            <w:shd w:val="clear" w:color="auto" w:fill="FFFB99"/>
            <w:vAlign w:val="center"/>
          </w:tcPr>
          <w:p w:rsidR="003E3EB5" w:rsidRDefault="003E3EB5" w:rsidP="00CE437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3 – ESPECIÍFICA PARA O SISTEMA DE REGSTRO DE PREÇOS</w:t>
            </w:r>
          </w:p>
        </w:tc>
        <w:tc>
          <w:tcPr>
            <w:tcW w:w="851" w:type="dxa"/>
            <w:shd w:val="clear" w:color="auto" w:fill="FFFB99"/>
            <w:vAlign w:val="center"/>
          </w:tcPr>
          <w:p w:rsidR="003E3EB5" w:rsidRDefault="003E3EB5" w:rsidP="00CE437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11" w:type="dxa"/>
            <w:shd w:val="clear" w:color="auto" w:fill="FFFB99"/>
            <w:vAlign w:val="center"/>
          </w:tcPr>
          <w:p w:rsidR="003E3EB5" w:rsidRDefault="003E3EB5" w:rsidP="00CE437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3E3EB5" w:rsidTr="00CE437B">
        <w:tc>
          <w:tcPr>
            <w:tcW w:w="710" w:type="dxa"/>
            <w:vAlign w:val="center"/>
          </w:tcPr>
          <w:p w:rsidR="003E3EB5" w:rsidRDefault="003E3EB5" w:rsidP="00CE437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Justificativa para a utilização do sistema de registro de preços</w:t>
            </w:r>
            <w:r w:rsidR="00A62912">
              <w:rPr>
                <w:rFonts w:ascii="Arial" w:eastAsia="Arial" w:hAnsi="Arial" w:cs="Arial"/>
                <w:b/>
                <w:sz w:val="24"/>
                <w:szCs w:val="24"/>
              </w:rPr>
              <w:t>, em se tratando de serviço comum de engenharia.</w:t>
            </w:r>
          </w:p>
        </w:tc>
        <w:tc>
          <w:tcPr>
            <w:tcW w:w="851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3EB5" w:rsidTr="00CE437B">
        <w:tc>
          <w:tcPr>
            <w:tcW w:w="710" w:type="dxa"/>
            <w:vAlign w:val="center"/>
          </w:tcPr>
          <w:p w:rsidR="003E3EB5" w:rsidRDefault="003E3EB5" w:rsidP="00CE437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Comprovação da realização de intenção de registro de preços (art. 90 do Decreto Municipal nº 5.558</w:t>
            </w:r>
            <w:r w:rsidR="0056311A">
              <w:rPr>
                <w:rFonts w:ascii="Arial" w:eastAsia="Arial" w:hAnsi="Arial" w:cs="Arial"/>
                <w:b/>
                <w:sz w:val="24"/>
                <w:szCs w:val="24"/>
              </w:rPr>
              <w:t>/2023).</w:t>
            </w:r>
          </w:p>
        </w:tc>
        <w:tc>
          <w:tcPr>
            <w:tcW w:w="851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3EB5" w:rsidTr="00CE437B">
        <w:tc>
          <w:tcPr>
            <w:tcW w:w="710" w:type="dxa"/>
            <w:vAlign w:val="center"/>
          </w:tcPr>
          <w:p w:rsidR="003E3EB5" w:rsidRDefault="003E3EB5" w:rsidP="00CE437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5522" w:type="dxa"/>
          </w:tcPr>
          <w:p w:rsidR="003E3EB5" w:rsidRDefault="0056311A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Respostas dos órgãos convidados na intenção de registro de preços.</w:t>
            </w:r>
          </w:p>
        </w:tc>
        <w:tc>
          <w:tcPr>
            <w:tcW w:w="851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62912" w:rsidRPr="00A62912" w:rsidRDefault="00A62912" w:rsidP="00A62912">
      <w:pPr>
        <w:rPr>
          <w:rFonts w:ascii="Arial" w:eastAsia="Arial" w:hAnsi="Arial" w:cs="Arial"/>
          <w:sz w:val="24"/>
          <w:szCs w:val="24"/>
        </w:rPr>
      </w:pPr>
    </w:p>
    <w:p w:rsidR="00A62912" w:rsidRPr="00A62912" w:rsidRDefault="00A62912" w:rsidP="00A62912">
      <w:pPr>
        <w:rPr>
          <w:rFonts w:ascii="Arial" w:eastAsia="Arial" w:hAnsi="Arial" w:cs="Arial"/>
          <w:sz w:val="24"/>
          <w:szCs w:val="24"/>
        </w:rPr>
      </w:pPr>
    </w:p>
    <w:p w:rsidR="00A62912" w:rsidRPr="00A62912" w:rsidRDefault="00A62912" w:rsidP="00A62912">
      <w:pPr>
        <w:rPr>
          <w:rFonts w:ascii="Arial" w:eastAsia="Arial" w:hAnsi="Arial" w:cs="Arial"/>
          <w:sz w:val="24"/>
          <w:szCs w:val="24"/>
        </w:rPr>
      </w:pPr>
    </w:p>
    <w:p w:rsidR="00A62912" w:rsidRPr="00A62912" w:rsidRDefault="00A62912" w:rsidP="00A62912">
      <w:pPr>
        <w:rPr>
          <w:rFonts w:ascii="Arial" w:eastAsia="Arial" w:hAnsi="Arial" w:cs="Arial"/>
          <w:sz w:val="24"/>
          <w:szCs w:val="24"/>
        </w:rPr>
      </w:pPr>
    </w:p>
    <w:p w:rsidR="00A62912" w:rsidRPr="00A62912" w:rsidRDefault="00A62912" w:rsidP="00A62912">
      <w:pPr>
        <w:rPr>
          <w:rFonts w:ascii="Arial" w:eastAsia="Arial" w:hAnsi="Arial" w:cs="Arial"/>
          <w:sz w:val="24"/>
          <w:szCs w:val="24"/>
        </w:rPr>
      </w:pPr>
    </w:p>
    <w:p w:rsidR="00A62912" w:rsidRPr="00A62912" w:rsidRDefault="00A62912" w:rsidP="00A62912">
      <w:pPr>
        <w:rPr>
          <w:rFonts w:ascii="Arial" w:eastAsia="Arial" w:hAnsi="Arial" w:cs="Arial"/>
          <w:sz w:val="24"/>
          <w:szCs w:val="24"/>
        </w:rPr>
      </w:pPr>
    </w:p>
    <w:p w:rsidR="00A62912" w:rsidRPr="00A62912" w:rsidRDefault="00A62912" w:rsidP="00A62912">
      <w:pPr>
        <w:rPr>
          <w:rFonts w:ascii="Arial" w:eastAsia="Arial" w:hAnsi="Arial" w:cs="Arial"/>
          <w:sz w:val="24"/>
          <w:szCs w:val="24"/>
        </w:rPr>
      </w:pPr>
    </w:p>
    <w:p w:rsidR="00A62912" w:rsidRPr="00A62912" w:rsidRDefault="00A62912" w:rsidP="00A62912">
      <w:pPr>
        <w:rPr>
          <w:rFonts w:ascii="Arial" w:eastAsia="Arial" w:hAnsi="Arial" w:cs="Arial"/>
          <w:sz w:val="24"/>
          <w:szCs w:val="24"/>
        </w:rPr>
      </w:pPr>
    </w:p>
    <w:p w:rsidR="00A62912" w:rsidRPr="00A62912" w:rsidRDefault="00A62912" w:rsidP="00A62912">
      <w:pPr>
        <w:rPr>
          <w:rFonts w:ascii="Arial" w:eastAsia="Arial" w:hAnsi="Arial" w:cs="Arial"/>
          <w:sz w:val="24"/>
          <w:szCs w:val="24"/>
        </w:rPr>
      </w:pPr>
    </w:p>
    <w:p w:rsidR="00A62912" w:rsidRPr="00A62912" w:rsidRDefault="00A62912" w:rsidP="00A62912">
      <w:pPr>
        <w:rPr>
          <w:rFonts w:ascii="Arial" w:eastAsia="Arial" w:hAnsi="Arial" w:cs="Arial"/>
          <w:sz w:val="24"/>
          <w:szCs w:val="24"/>
        </w:rPr>
      </w:pPr>
    </w:p>
    <w:p w:rsidR="00A62912" w:rsidRPr="00A62912" w:rsidRDefault="00A62912" w:rsidP="00A62912">
      <w:pPr>
        <w:rPr>
          <w:rFonts w:ascii="Arial" w:eastAsia="Arial" w:hAnsi="Arial" w:cs="Arial"/>
          <w:sz w:val="24"/>
          <w:szCs w:val="24"/>
        </w:rPr>
      </w:pPr>
    </w:p>
    <w:p w:rsidR="00A62912" w:rsidRPr="00A62912" w:rsidRDefault="00A62912" w:rsidP="00A62912">
      <w:pPr>
        <w:rPr>
          <w:rFonts w:ascii="Arial" w:eastAsia="Arial" w:hAnsi="Arial" w:cs="Arial"/>
          <w:sz w:val="24"/>
          <w:szCs w:val="24"/>
        </w:rPr>
      </w:pPr>
    </w:p>
    <w:p w:rsidR="00A62912" w:rsidRPr="00A62912" w:rsidRDefault="00A62912" w:rsidP="00A62912">
      <w:pPr>
        <w:rPr>
          <w:rFonts w:ascii="Arial" w:eastAsia="Arial" w:hAnsi="Arial" w:cs="Arial"/>
          <w:sz w:val="24"/>
          <w:szCs w:val="24"/>
        </w:rPr>
      </w:pPr>
    </w:p>
    <w:p w:rsidR="00A62912" w:rsidRPr="00A62912" w:rsidRDefault="00A62912" w:rsidP="00A62912">
      <w:pPr>
        <w:rPr>
          <w:rFonts w:ascii="Arial" w:eastAsia="Arial" w:hAnsi="Arial" w:cs="Arial"/>
          <w:sz w:val="24"/>
          <w:szCs w:val="24"/>
        </w:rPr>
      </w:pPr>
    </w:p>
    <w:p w:rsidR="00A62912" w:rsidRPr="00A62912" w:rsidRDefault="00A62912" w:rsidP="00A62912">
      <w:pPr>
        <w:tabs>
          <w:tab w:val="left" w:pos="26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A62912" w:rsidRPr="00A62912">
      <w:footerReference w:type="default" r:id="rId8"/>
      <w:pgSz w:w="11906" w:h="16838"/>
      <w:pgMar w:top="1417" w:right="1701" w:bottom="1417" w:left="1701" w:header="708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43A8" w:rsidRDefault="00C043A8">
      <w:pPr>
        <w:spacing w:after="0" w:line="240" w:lineRule="auto"/>
      </w:pPr>
      <w:r>
        <w:separator/>
      </w:r>
    </w:p>
  </w:endnote>
  <w:endnote w:type="continuationSeparator" w:id="0">
    <w:p w:rsidR="00C043A8" w:rsidRDefault="00C0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E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Procuradoria Geral do Município de Paracambi</w:t>
    </w:r>
  </w:p>
  <w:p w:rsidR="00614E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RIPM – Processo licitatório – </w:t>
    </w:r>
    <w:r w:rsidR="00A62912">
      <w:rPr>
        <w:color w:val="000000"/>
      </w:rPr>
      <w:t>Obras e serviços de engenharia</w:t>
    </w:r>
    <w:r>
      <w:rPr>
        <w:color w:val="000000"/>
      </w:rPr>
      <w:t>.</w:t>
    </w:r>
  </w:p>
  <w:p w:rsidR="00614E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Versão: </w:t>
    </w:r>
    <w:r w:rsidR="00A62912">
      <w:rPr>
        <w:color w:val="000000"/>
      </w:rPr>
      <w:t>001</w:t>
    </w:r>
    <w:r>
      <w:rPr>
        <w:color w:val="000000"/>
      </w:rPr>
      <w:t>/202</w:t>
    </w:r>
    <w:r w:rsidR="00A62912">
      <w:rPr>
        <w:color w:val="000000"/>
      </w:rPr>
      <w:t>4</w:t>
    </w:r>
    <w:r>
      <w:rPr>
        <w:color w:val="000000"/>
      </w:rPr>
      <w:t>.</w:t>
    </w:r>
  </w:p>
  <w:p w:rsidR="00614E08" w:rsidRDefault="00614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43A8" w:rsidRDefault="00C043A8">
      <w:pPr>
        <w:spacing w:after="0" w:line="240" w:lineRule="auto"/>
      </w:pPr>
      <w:r>
        <w:separator/>
      </w:r>
    </w:p>
  </w:footnote>
  <w:footnote w:type="continuationSeparator" w:id="0">
    <w:p w:rsidR="00C043A8" w:rsidRDefault="00C0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20C"/>
    <w:multiLevelType w:val="multilevel"/>
    <w:tmpl w:val="1F78C1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142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08"/>
    <w:rsid w:val="000F63C4"/>
    <w:rsid w:val="00103475"/>
    <w:rsid w:val="003E3EB5"/>
    <w:rsid w:val="0044423E"/>
    <w:rsid w:val="00522F14"/>
    <w:rsid w:val="0053514F"/>
    <w:rsid w:val="0056311A"/>
    <w:rsid w:val="00614E08"/>
    <w:rsid w:val="00830C68"/>
    <w:rsid w:val="00906015"/>
    <w:rsid w:val="00A62912"/>
    <w:rsid w:val="00C043A8"/>
    <w:rsid w:val="00CB726B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665D2"/>
  <w15:docId w15:val="{D23C67C5-3919-6A4C-8321-35B176E9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17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D6A07"/>
    <w:pPr>
      <w:ind w:left="720"/>
      <w:contextualSpacing/>
    </w:pPr>
  </w:style>
  <w:style w:type="table" w:styleId="Tabelacomgrade">
    <w:name w:val="Table Grid"/>
    <w:basedOn w:val="Tabelanormal"/>
    <w:uiPriority w:val="39"/>
    <w:rsid w:val="003D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F0716C"/>
  </w:style>
  <w:style w:type="character" w:styleId="Refdecomentrio">
    <w:name w:val="annotation reference"/>
    <w:basedOn w:val="Fontepargpadro"/>
    <w:uiPriority w:val="99"/>
    <w:semiHidden/>
    <w:unhideWhenUsed/>
    <w:rsid w:val="00AD5C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C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C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C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C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D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212C8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869A4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678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8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Reviso">
    <w:name w:val="Revision"/>
    <w:hidden/>
    <w:uiPriority w:val="99"/>
    <w:semiHidden/>
    <w:rsid w:val="003678F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DE6"/>
  </w:style>
  <w:style w:type="paragraph" w:styleId="Rodap">
    <w:name w:val="footer"/>
    <w:basedOn w:val="Normal"/>
    <w:link w:val="RodapChar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3DE6"/>
  </w:style>
  <w:style w:type="paragraph" w:customStyle="1" w:styleId="Standard">
    <w:name w:val="Standard"/>
    <w:rsid w:val="005E68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68BA"/>
    <w:pPr>
      <w:widowControl w:val="0"/>
      <w:suppressLineNumbers/>
    </w:pPr>
  </w:style>
  <w:style w:type="paragraph" w:customStyle="1" w:styleId="textojustificadorecuoprimeiralinha">
    <w:name w:val="texto_justificado_recuo_primeira_linha"/>
    <w:basedOn w:val="Normal"/>
    <w:rsid w:val="00BC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A72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5lnfIgqHDJ6gdR4S8ug4F0eiaw==">CgMxLjA4AHIhMXRraFQ2SVpTVkVxTThMODFfdEk5R18wM1NjNVFwXzhL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1230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carolmendeschaves@yahoo.com.br</dc:creator>
  <cp:lastModifiedBy>Microsoft Office User</cp:lastModifiedBy>
  <cp:revision>7</cp:revision>
  <dcterms:created xsi:type="dcterms:W3CDTF">2024-02-02T14:16:00Z</dcterms:created>
  <dcterms:modified xsi:type="dcterms:W3CDTF">2024-02-07T17:48:00Z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