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E08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PROCURADORIA GERAL DO MUNICÍPIO DE PARACAMBI</w:t>
      </w:r>
    </w:p>
    <w:p w:rsidR="00614E08" w:rsidRDefault="00614E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14E08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RELATÓRIO DE INSTRUÇÃO PROCESSUAL MÍNIMA – RIPM </w:t>
      </w: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14E08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PROCESSO LICITATÓRIO</w:t>
      </w:r>
    </w:p>
    <w:p w:rsidR="00614E08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PRESTAÇÃO DE SERVIÇOS </w:t>
      </w:r>
      <w:r w:rsidR="00580EF0">
        <w:rPr>
          <w:rFonts w:ascii="Arial" w:eastAsia="Arial" w:hAnsi="Arial" w:cs="Arial"/>
          <w:b/>
          <w:sz w:val="24"/>
          <w:szCs w:val="24"/>
        </w:rPr>
        <w:t>COM</w:t>
      </w:r>
      <w:r>
        <w:rPr>
          <w:rFonts w:ascii="Arial" w:eastAsia="Arial" w:hAnsi="Arial" w:cs="Arial"/>
          <w:b/>
          <w:sz w:val="24"/>
          <w:szCs w:val="24"/>
        </w:rPr>
        <w:t xml:space="preserve"> DEDICAÇÃO EXCLUSIVA DE MÃO DE OBRA</w:t>
      </w: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1 – Preenchida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todas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contratações;</w:t>
      </w:r>
    </w:p>
    <w:p w:rsidR="00614E08" w:rsidRPr="003E3EB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2 – Preenchida para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serviços </w:t>
      </w:r>
      <w:r w:rsidR="00580EF0">
        <w:rPr>
          <w:rFonts w:ascii="Arial" w:eastAsia="Arial" w:hAnsi="Arial" w:cs="Arial"/>
          <w:b/>
          <w:color w:val="000000"/>
          <w:sz w:val="24"/>
          <w:szCs w:val="24"/>
        </w:rPr>
        <w:t>co</w:t>
      </w:r>
      <w:r>
        <w:rPr>
          <w:rFonts w:ascii="Arial" w:eastAsia="Arial" w:hAnsi="Arial" w:cs="Arial"/>
          <w:b/>
          <w:color w:val="000000"/>
          <w:sz w:val="24"/>
          <w:szCs w:val="24"/>
        </w:rPr>
        <w:t>m dedicação exclusiva de mão de obra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3E3EB5" w:rsidRDefault="003E3E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3 – Preenchida no caso de utilização do </w:t>
      </w:r>
      <w:r w:rsidRPr="003E3EB5">
        <w:rPr>
          <w:rFonts w:ascii="Arial" w:eastAsia="Arial" w:hAnsi="Arial" w:cs="Arial"/>
          <w:b/>
          <w:bCs/>
          <w:color w:val="000000"/>
          <w:sz w:val="24"/>
          <w:szCs w:val="24"/>
        </w:rPr>
        <w:t>Sistema de Registro de Preços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614E08">
        <w:tc>
          <w:tcPr>
            <w:tcW w:w="8789" w:type="dxa"/>
            <w:shd w:val="clear" w:color="auto" w:fill="FFFF99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Notas explicativas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presente lista de verificação foi elaborada com base na disciplina conferida pela Lei nº 14.133/2021 e o Decreto Municipal nº 5.558/2023.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presente lista pressupõe a utilização dos modelos de editais, contratos e termos de referência elaborados pela Procuradoria Geral do Município, uma vez que tais modelos cumprem os requisitos legais essenciais.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lista deve ser preenchida pelo órgão contratante como instrumento de transparência e eficiência durante a fase de instrução do processo para permitir a conferência das exigências mínimas nela contidas, recomendando-se que seja juntada na contracapa dos autos. 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Foram elaboradas </w:t>
            </w:r>
            <w:r w:rsidR="00580EF0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="00580EF0">
              <w:rPr>
                <w:rFonts w:ascii="Arial" w:eastAsia="Arial" w:hAnsi="Arial" w:cs="Arial"/>
                <w:b/>
                <w:sz w:val="24"/>
                <w:szCs w:val="24"/>
              </w:rPr>
              <w:t>três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 listas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distintas.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primeira traz os elementos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comuns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que devem constar em todos os procedimentos de contratação. 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segunda lista reúne as exigências específicas para os serviços com dedicação exclusiva de mão de obra</w: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3E3EB5" w:rsidRDefault="003E3E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E3EB5" w:rsidRDefault="003E3E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fim, a </w:t>
            </w:r>
            <w:r w:rsidR="00580EF0">
              <w:rPr>
                <w:rFonts w:ascii="Arial" w:eastAsia="Arial" w:hAnsi="Arial" w:cs="Arial"/>
                <w:sz w:val="24"/>
                <w:szCs w:val="24"/>
              </w:rPr>
              <w:t>terceira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lista será preenchida se adotado o procedimento auxiliar do sistema de registro de preços.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 seções e/ou listas específicas que não forem aplicáveis ao presente caso deverão ser removidas.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coluna “Fls.” deverá ser preenchida indicando-se a localização da exigência apontada nos autos, admitindo-se o seu preenchimento com “N/A” (não se aplica), nas hipóteses em que o quesito não é pertinente à contratação.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 coluna “Atendido?” deverá ser preenchida apenas com as respostas pré-definidas no formulário, sendo:</w:t>
            </w:r>
          </w:p>
          <w:p w:rsidR="00614E08" w:rsidRDefault="00000000">
            <w:pPr>
              <w:ind w:left="87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Sim: atende plenamente a exigência;</w:t>
            </w:r>
          </w:p>
          <w:p w:rsidR="00614E08" w:rsidRDefault="00000000">
            <w:pPr>
              <w:ind w:left="87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Não: não atende plenamente a exigência;</w:t>
            </w:r>
          </w:p>
          <w:p w:rsidR="00614E08" w:rsidRDefault="00000000">
            <w:pPr>
              <w:ind w:left="87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N/A (não se aplica): a exigência não é feita para o caso analisado.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utilização das listas deverão ser analisadas as consequências para cada negativa, se pode ser suprida mediante justificativa ou enquadramentos específicos, ou se deve haver complementação da instrução.</w:t>
            </w:r>
          </w:p>
        </w:tc>
      </w:tr>
    </w:tbl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45"/>
        <w:gridCol w:w="833"/>
        <w:gridCol w:w="1406"/>
      </w:tblGrid>
      <w:tr w:rsidR="00614E08">
        <w:tc>
          <w:tcPr>
            <w:tcW w:w="710" w:type="dxa"/>
            <w:shd w:val="clear" w:color="auto" w:fill="FFFB99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45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1 - COMUM A TODAS AS CONTRATAÇÕES</w:t>
            </w:r>
          </w:p>
        </w:tc>
        <w:tc>
          <w:tcPr>
            <w:tcW w:w="833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06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Documento de oficialização da demanda, elaborado na forma do art. 18,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Estudo técnico preliminar (ETP), elaborado na forma do art. 19,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exigida pelo art. 19, § 2º, do Decreto Municipal nº 5.558/2023, na hipótese de o ETP não conter todos os elementos indicados no § 1º do mencionado dispositivo.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a não elaboração do ETP, nos termos do art. 20,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Observância do princípio do parcelamento. 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Matriz de riscos, elaborada nos termos do ar.t. 6º, XVII, da Lei nº 14.133/2021.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a não elaboração da matriz de riscos.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Termo de referência, elaborado na forma do art. 22, § 1º,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firmada pelo(s) responsável(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pela elaboração do termo de referência atestando a utilização de minuta-padrão pré-aprovada na forma do art. 11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4.2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não utilização da minuta-padrão do termo de referência pré-aprovada na forma do art. 11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4.3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Aprovação do termo de referência pela autoridade competente.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Certificação de que o objeto da contratação está contemplado no Plano de Contratações Anual.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580EF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45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Planilha orçamentária, elaborada de acordo com os critérios estabelecidos no art. 23, da Lei nº 14.133/2021 e art. 26 e seguintes, do Decreto Municipal nº 5.558/2023.</w:t>
            </w:r>
          </w:p>
        </w:tc>
        <w:tc>
          <w:tcPr>
            <w:tcW w:w="833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580EF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6.1</w:t>
            </w:r>
          </w:p>
        </w:tc>
        <w:tc>
          <w:tcPr>
            <w:tcW w:w="5545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Documentos que subsidiaram a elaboração da planilha com o orçamento estimado.</w:t>
            </w:r>
          </w:p>
        </w:tc>
        <w:tc>
          <w:tcPr>
            <w:tcW w:w="833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580EF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6.2</w:t>
            </w:r>
          </w:p>
        </w:tc>
        <w:tc>
          <w:tcPr>
            <w:tcW w:w="5545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Despacho elaborado pelo responsável pela elaboração da planilha orçamentária esclarecendo e justificando a metodologia utilizada para obtenção do preço de referência quando da realização da pesquisa de preços.</w:t>
            </w:r>
          </w:p>
        </w:tc>
        <w:tc>
          <w:tcPr>
            <w:tcW w:w="833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580EF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6.3</w:t>
            </w:r>
          </w:p>
        </w:tc>
        <w:tc>
          <w:tcPr>
            <w:tcW w:w="5545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a determinação do orçamento estimado baseado em menos de 3 (três) preços, conforme exige o art. 26, § 6º, do Decreto Municipal nº 5.558/2023.</w:t>
            </w:r>
          </w:p>
        </w:tc>
        <w:tc>
          <w:tcPr>
            <w:tcW w:w="833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580EF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6.4</w:t>
            </w:r>
          </w:p>
        </w:tc>
        <w:tc>
          <w:tcPr>
            <w:tcW w:w="5545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a escolha dos fornecedores que atenderam a solicitação formal de cotação, como exige o art. 27, IV, do Decreto Municipal nº 5.558/2023.</w:t>
            </w:r>
          </w:p>
        </w:tc>
        <w:tc>
          <w:tcPr>
            <w:tcW w:w="833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580EF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545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Certificação de que não há outro procedimento administrativo que tem por objeto a contratação sob análise, com vistas a centralizar as compras e impedir o fracionamento de despesa.</w:t>
            </w:r>
          </w:p>
        </w:tc>
        <w:tc>
          <w:tcPr>
            <w:tcW w:w="833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580EF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545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Declaração do Órgão Gerenciador do SRP acerca da (in)existência de ata de registro de preços vigente que contenha o objeto requisitado.</w:t>
            </w:r>
          </w:p>
        </w:tc>
        <w:tc>
          <w:tcPr>
            <w:tcW w:w="833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580EF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8.1</w:t>
            </w:r>
          </w:p>
        </w:tc>
        <w:tc>
          <w:tcPr>
            <w:tcW w:w="5545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a contratação no caso de existir ata de registro de preços vigente que contenha o objeto requisitado.</w:t>
            </w:r>
          </w:p>
        </w:tc>
        <w:tc>
          <w:tcPr>
            <w:tcW w:w="833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580EF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545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Ciência e autorização do Chefe do Poder Executivo.</w:t>
            </w:r>
          </w:p>
        </w:tc>
        <w:tc>
          <w:tcPr>
            <w:tcW w:w="833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580EF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545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Demonstração da compatibilidade da previsão de recursos orçamentários com o compromisso a ser assumido.</w:t>
            </w:r>
          </w:p>
        </w:tc>
        <w:tc>
          <w:tcPr>
            <w:tcW w:w="833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580EF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10.1</w:t>
            </w:r>
          </w:p>
        </w:tc>
        <w:tc>
          <w:tcPr>
            <w:tcW w:w="5545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Declaração de que o aumento da despesa está compatível com o PPA e LDO vigente.</w:t>
            </w:r>
          </w:p>
        </w:tc>
        <w:tc>
          <w:tcPr>
            <w:tcW w:w="833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580EF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10.2</w:t>
            </w:r>
          </w:p>
        </w:tc>
        <w:tc>
          <w:tcPr>
            <w:tcW w:w="5545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 de que o aumento da despesa tem adequação orçamentária e financeira com a LOA vigente.</w:t>
            </w:r>
          </w:p>
        </w:tc>
        <w:tc>
          <w:tcPr>
            <w:tcW w:w="833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580EF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10.3</w:t>
            </w:r>
          </w:p>
        </w:tc>
        <w:tc>
          <w:tcPr>
            <w:tcW w:w="5545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Estimativa de impacto financeiro-orçamentário, no caso de criação, expansão ou aperfeiçoamento de ação governamental que acarrete aumento de despesa (art.16, da LRF).</w:t>
            </w:r>
          </w:p>
        </w:tc>
        <w:tc>
          <w:tcPr>
            <w:tcW w:w="833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580EF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10.4</w:t>
            </w:r>
          </w:p>
        </w:tc>
        <w:tc>
          <w:tcPr>
            <w:tcW w:w="5545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Indicação do crédito orçamentário disponível para a cobertura da despesa, a partir da expedição de nota de reserva.</w:t>
            </w:r>
          </w:p>
        </w:tc>
        <w:tc>
          <w:tcPr>
            <w:tcW w:w="833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580EF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545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Análise pelo órgão de controle interno, setorial ou central, na forma do art. 12, do Decreto Municipal nº 5.558/2023.</w:t>
            </w:r>
          </w:p>
        </w:tc>
        <w:tc>
          <w:tcPr>
            <w:tcW w:w="833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580EF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545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Minuta do edital pré-aprovada na forma do art. 11 do Decreto Municipal nº 5.558/2023.</w:t>
            </w:r>
          </w:p>
        </w:tc>
        <w:tc>
          <w:tcPr>
            <w:tcW w:w="833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580EF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12.1</w:t>
            </w:r>
          </w:p>
        </w:tc>
        <w:tc>
          <w:tcPr>
            <w:tcW w:w="5545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firmada pelo(s) responsável(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pela elaboração do edital atestando a utilização de minuta-padrão pré-aprovada na forma do art. 11 do Decreto Municipal nº 5.558/2023.</w:t>
            </w:r>
          </w:p>
        </w:tc>
        <w:tc>
          <w:tcPr>
            <w:tcW w:w="833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580EF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12.2</w:t>
            </w:r>
          </w:p>
        </w:tc>
        <w:tc>
          <w:tcPr>
            <w:tcW w:w="5545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não utilização da minuta-padrão do edital pré-aprovada na forma do art. 11 do Decreto Municipal nº 5.558/2023.</w:t>
            </w:r>
          </w:p>
        </w:tc>
        <w:tc>
          <w:tcPr>
            <w:tcW w:w="833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580EF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545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Análise pela PGM, na forma do art. 13, do Decreto Municipal nº 5.558/2023.</w:t>
            </w:r>
          </w:p>
        </w:tc>
        <w:tc>
          <w:tcPr>
            <w:tcW w:w="833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580EF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545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Aprovação e autorização do processo licitatório, nos termos do art. 5º c/c 83, XVII, do Decreto Municipal nº 5.558/2023.</w:t>
            </w:r>
          </w:p>
        </w:tc>
        <w:tc>
          <w:tcPr>
            <w:tcW w:w="833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14E08" w:rsidRDefault="00580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22"/>
        <w:gridCol w:w="851"/>
        <w:gridCol w:w="1411"/>
      </w:tblGrid>
      <w:tr w:rsidR="00614E08">
        <w:tc>
          <w:tcPr>
            <w:tcW w:w="710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22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LISTA 2B – ESPECÍFICA PARA CONTRATAÇÃO DE SERVIÇOS </w:t>
            </w:r>
            <w:r w:rsidR="00580EF0">
              <w:rPr>
                <w:rFonts w:ascii="Arial" w:eastAsia="Arial" w:hAnsi="Arial" w:cs="Arial"/>
                <w:b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 DEMO</w:t>
            </w:r>
          </w:p>
        </w:tc>
        <w:tc>
          <w:tcPr>
            <w:tcW w:w="851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11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Manifestação técnica acerca da classificação do objeto requisitado quanto a se tratar de serviço comum ou especial (art. 6º, XIII e XIV, Lei nº 14.133/2021).</w:t>
            </w:r>
          </w:p>
        </w:tc>
        <w:tc>
          <w:tcPr>
            <w:tcW w:w="85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Manifestação do órgão requisitante certificando o atendimento ao princípio da padronização.</w:t>
            </w:r>
          </w:p>
        </w:tc>
        <w:tc>
          <w:tcPr>
            <w:tcW w:w="85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5522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Informação do uso ou justificativa para não utilização de catálogo eletrônico de padronização.</w:t>
            </w:r>
          </w:p>
        </w:tc>
        <w:tc>
          <w:tcPr>
            <w:tcW w:w="85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Certificação que os serviços a serem contratados se enquadram como atividades materiais acessórias, instrumentais ou complementares aos assuntos que constituam área de competência legal do órgão ou da entidade (art. 48 da Lei nº 14.133/2021).</w:t>
            </w:r>
          </w:p>
        </w:tc>
        <w:tc>
          <w:tcPr>
            <w:tcW w:w="85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Caso a Administração pretenda contratar mais de uma empresa para a execução do objeto, declaração de que:</w:t>
            </w:r>
          </w:p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i) não há perda de economia de escala;</w:t>
            </w:r>
          </w:p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 é possível e conveniente a execução simultânea; e</w:t>
            </w:r>
          </w:p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iii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 há controle individualizado para a execução de cada contrato a ser celebrado.</w:t>
            </w:r>
          </w:p>
        </w:tc>
        <w:tc>
          <w:tcPr>
            <w:tcW w:w="85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580EF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Planilha de custos e formação de preços (Anexo VII-D da IN Seges 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2017).</w:t>
            </w:r>
          </w:p>
        </w:tc>
        <w:tc>
          <w:tcPr>
            <w:tcW w:w="851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EF0">
        <w:tc>
          <w:tcPr>
            <w:tcW w:w="710" w:type="dxa"/>
            <w:vAlign w:val="center"/>
          </w:tcPr>
          <w:p w:rsidR="00580EF0" w:rsidRDefault="00A72C2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22" w:type="dxa"/>
          </w:tcPr>
          <w:p w:rsidR="00580EF0" w:rsidRDefault="00A72C2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Previsão de percentual mínimo de mão de obra constituída por mulheres vítimas de violência doméstica.</w:t>
            </w:r>
          </w:p>
        </w:tc>
        <w:tc>
          <w:tcPr>
            <w:tcW w:w="851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580EF0" w:rsidRDefault="00580EF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E3EB5" w:rsidRDefault="003E3EB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22"/>
        <w:gridCol w:w="851"/>
        <w:gridCol w:w="1411"/>
      </w:tblGrid>
      <w:tr w:rsidR="003E3EB5" w:rsidTr="00CE437B">
        <w:tc>
          <w:tcPr>
            <w:tcW w:w="710" w:type="dxa"/>
            <w:shd w:val="clear" w:color="auto" w:fill="FFFB99"/>
            <w:vAlign w:val="center"/>
          </w:tcPr>
          <w:p w:rsidR="003E3EB5" w:rsidRDefault="003E3EB5" w:rsidP="00CE437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22" w:type="dxa"/>
            <w:shd w:val="clear" w:color="auto" w:fill="FFFB99"/>
            <w:vAlign w:val="center"/>
          </w:tcPr>
          <w:p w:rsidR="003E3EB5" w:rsidRDefault="003E3EB5" w:rsidP="00CE437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3 – ESPECIÍFICA PARA O SISTEMA DE REGSTRO DE PREÇOS</w:t>
            </w:r>
          </w:p>
        </w:tc>
        <w:tc>
          <w:tcPr>
            <w:tcW w:w="851" w:type="dxa"/>
            <w:shd w:val="clear" w:color="auto" w:fill="FFFB99"/>
            <w:vAlign w:val="center"/>
          </w:tcPr>
          <w:p w:rsidR="003E3EB5" w:rsidRDefault="003E3EB5" w:rsidP="00CE437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11" w:type="dxa"/>
            <w:shd w:val="clear" w:color="auto" w:fill="FFFB99"/>
            <w:vAlign w:val="center"/>
          </w:tcPr>
          <w:p w:rsidR="003E3EB5" w:rsidRDefault="003E3EB5" w:rsidP="00CE437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3E3EB5" w:rsidTr="00CE437B">
        <w:tc>
          <w:tcPr>
            <w:tcW w:w="710" w:type="dxa"/>
            <w:vAlign w:val="center"/>
          </w:tcPr>
          <w:p w:rsidR="003E3EB5" w:rsidRDefault="003E3EB5" w:rsidP="00CE437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Justificativa para a utilização do sistema de registro de preços.</w:t>
            </w:r>
          </w:p>
        </w:tc>
        <w:tc>
          <w:tcPr>
            <w:tcW w:w="851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3EB5" w:rsidTr="00CE437B">
        <w:tc>
          <w:tcPr>
            <w:tcW w:w="710" w:type="dxa"/>
            <w:vAlign w:val="center"/>
          </w:tcPr>
          <w:p w:rsidR="003E3EB5" w:rsidRDefault="003E3EB5" w:rsidP="00CE437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Comprovação da realização de intenção de registro de preços (art. 90 do Decreto Municipal nº 5.558</w:t>
            </w:r>
            <w:r w:rsidR="0056311A">
              <w:rPr>
                <w:rFonts w:ascii="Arial" w:eastAsia="Arial" w:hAnsi="Arial" w:cs="Arial"/>
                <w:b/>
                <w:sz w:val="24"/>
                <w:szCs w:val="24"/>
              </w:rPr>
              <w:t>/2023).</w:t>
            </w:r>
          </w:p>
        </w:tc>
        <w:tc>
          <w:tcPr>
            <w:tcW w:w="851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3EB5" w:rsidTr="00CE437B">
        <w:tc>
          <w:tcPr>
            <w:tcW w:w="710" w:type="dxa"/>
            <w:vAlign w:val="center"/>
          </w:tcPr>
          <w:p w:rsidR="003E3EB5" w:rsidRDefault="003E3EB5" w:rsidP="00CE437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5522" w:type="dxa"/>
          </w:tcPr>
          <w:p w:rsidR="003E3EB5" w:rsidRDefault="0056311A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Respostas dos órgãos convidados na intenção de registro de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preços.</w:t>
            </w:r>
            <w:r w:rsidR="003E3EB5">
              <w:rPr>
                <w:rFonts w:ascii="Arial" w:eastAsia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614E08">
      <w:footerReference w:type="default" r:id="rId8"/>
      <w:pgSz w:w="11906" w:h="16838"/>
      <w:pgMar w:top="1417" w:right="1701" w:bottom="1417" w:left="1701" w:header="708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38AC" w:rsidRDefault="00CB38AC">
      <w:pPr>
        <w:spacing w:after="0" w:line="240" w:lineRule="auto"/>
      </w:pPr>
      <w:r>
        <w:separator/>
      </w:r>
    </w:p>
  </w:endnote>
  <w:endnote w:type="continuationSeparator" w:id="0">
    <w:p w:rsidR="00CB38AC" w:rsidRDefault="00CB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E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Procuradoria Geral do Município de Paracambi</w:t>
    </w:r>
  </w:p>
  <w:p w:rsidR="00614E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RIPM – Processo licitatório – Serviços </w:t>
    </w:r>
    <w:r w:rsidR="00580EF0">
      <w:rPr>
        <w:color w:val="000000"/>
      </w:rPr>
      <w:t>co</w:t>
    </w:r>
    <w:r>
      <w:rPr>
        <w:color w:val="000000"/>
      </w:rPr>
      <w:t>m dedicação exclusiva de mão de obra.</w:t>
    </w:r>
  </w:p>
  <w:p w:rsidR="00614E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Versão: </w:t>
    </w:r>
    <w:r w:rsidR="00580EF0">
      <w:rPr>
        <w:color w:val="000000"/>
      </w:rPr>
      <w:t>001</w:t>
    </w:r>
    <w:r>
      <w:rPr>
        <w:color w:val="000000"/>
      </w:rPr>
      <w:t>/202</w:t>
    </w:r>
    <w:r w:rsidR="00580EF0">
      <w:rPr>
        <w:color w:val="000000"/>
      </w:rPr>
      <w:t>4</w:t>
    </w:r>
    <w:r>
      <w:rPr>
        <w:color w:val="000000"/>
      </w:rPr>
      <w:t>.</w:t>
    </w:r>
  </w:p>
  <w:p w:rsidR="00614E08" w:rsidRDefault="00614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38AC" w:rsidRDefault="00CB38AC">
      <w:pPr>
        <w:spacing w:after="0" w:line="240" w:lineRule="auto"/>
      </w:pPr>
      <w:r>
        <w:separator/>
      </w:r>
    </w:p>
  </w:footnote>
  <w:footnote w:type="continuationSeparator" w:id="0">
    <w:p w:rsidR="00CB38AC" w:rsidRDefault="00CB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20C"/>
    <w:multiLevelType w:val="multilevel"/>
    <w:tmpl w:val="1F78C1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142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08"/>
    <w:rsid w:val="003E3EB5"/>
    <w:rsid w:val="0042668C"/>
    <w:rsid w:val="0044423E"/>
    <w:rsid w:val="0056311A"/>
    <w:rsid w:val="00580EF0"/>
    <w:rsid w:val="00614E08"/>
    <w:rsid w:val="0062549F"/>
    <w:rsid w:val="006E51D4"/>
    <w:rsid w:val="00905866"/>
    <w:rsid w:val="00A72C25"/>
    <w:rsid w:val="00B0756B"/>
    <w:rsid w:val="00CB38AC"/>
    <w:rsid w:val="00FA23D3"/>
    <w:rsid w:val="00F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AF88B6"/>
  <w15:docId w15:val="{D23C67C5-3919-6A4C-8321-35B176E9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17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D6A07"/>
    <w:pPr>
      <w:ind w:left="720"/>
      <w:contextualSpacing/>
    </w:pPr>
  </w:style>
  <w:style w:type="table" w:styleId="Tabelacomgrade">
    <w:name w:val="Table Grid"/>
    <w:basedOn w:val="Tabelanormal"/>
    <w:uiPriority w:val="39"/>
    <w:rsid w:val="003D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F0716C"/>
  </w:style>
  <w:style w:type="character" w:styleId="Refdecomentrio">
    <w:name w:val="annotation reference"/>
    <w:basedOn w:val="Fontepargpadro"/>
    <w:uiPriority w:val="99"/>
    <w:semiHidden/>
    <w:unhideWhenUsed/>
    <w:rsid w:val="00AD5C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C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C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C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C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D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212C8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869A4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678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8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Reviso">
    <w:name w:val="Revision"/>
    <w:hidden/>
    <w:uiPriority w:val="99"/>
    <w:semiHidden/>
    <w:rsid w:val="003678F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DE6"/>
  </w:style>
  <w:style w:type="paragraph" w:styleId="Rodap">
    <w:name w:val="footer"/>
    <w:basedOn w:val="Normal"/>
    <w:link w:val="RodapChar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3DE6"/>
  </w:style>
  <w:style w:type="paragraph" w:customStyle="1" w:styleId="Standard">
    <w:name w:val="Standard"/>
    <w:rsid w:val="005E68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68BA"/>
    <w:pPr>
      <w:widowControl w:val="0"/>
      <w:suppressLineNumbers/>
    </w:pPr>
  </w:style>
  <w:style w:type="paragraph" w:customStyle="1" w:styleId="textojustificadorecuoprimeiralinha">
    <w:name w:val="texto_justificado_recuo_primeira_linha"/>
    <w:basedOn w:val="Normal"/>
    <w:rsid w:val="00BC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A72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5lnfIgqHDJ6gdR4S8ug4F0eiaw==">CgMxLjA4AHIhMXRraFQ2SVpTVkVxTThMODFfdEk5R18wM1NjNVFwXzhL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1205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carolmendeschaves@yahoo.com.br</dc:creator>
  <cp:lastModifiedBy>Microsoft Office User</cp:lastModifiedBy>
  <cp:revision>3</cp:revision>
  <dcterms:created xsi:type="dcterms:W3CDTF">2024-02-02T14:53:00Z</dcterms:created>
  <dcterms:modified xsi:type="dcterms:W3CDTF">2024-02-07T13:48:00Z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